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36" w:rsidRDefault="00C56736" w:rsidP="002B70D9">
      <w:pPr>
        <w:tabs>
          <w:tab w:val="left" w:pos="2715"/>
          <w:tab w:val="center" w:pos="4718"/>
        </w:tabs>
        <w:ind w:left="5245" w:right="-8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Додаток </w:t>
      </w:r>
    </w:p>
    <w:p w:rsidR="00746879" w:rsidRDefault="00C56736" w:rsidP="002B70D9">
      <w:pPr>
        <w:tabs>
          <w:tab w:val="left" w:pos="2715"/>
          <w:tab w:val="center" w:pos="4718"/>
        </w:tabs>
        <w:ind w:left="5245" w:right="-8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листа Міністерства освіти і науки України</w:t>
      </w:r>
    </w:p>
    <w:p w:rsidR="00C56736" w:rsidRPr="00746879" w:rsidRDefault="00C56736" w:rsidP="002B70D9">
      <w:pPr>
        <w:tabs>
          <w:tab w:val="left" w:pos="2715"/>
          <w:tab w:val="center" w:pos="4718"/>
        </w:tabs>
        <w:ind w:left="5245" w:right="-8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______________ № __________</w:t>
      </w:r>
    </w:p>
    <w:p w:rsidR="00746879" w:rsidRPr="00746879" w:rsidRDefault="00746879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DC2177" w:rsidRDefault="00746879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C21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Умови та порядок проведення </w:t>
      </w:r>
    </w:p>
    <w:p w:rsidR="00746879" w:rsidRPr="00746879" w:rsidRDefault="00746879" w:rsidP="00746879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21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всеукраїнського конкурсу «</w:t>
      </w:r>
      <w:r w:rsidR="006C43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Учитель року – 2025</w:t>
      </w:r>
      <w:r w:rsidRPr="00DC21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746879" w:rsidRPr="00746879" w:rsidRDefault="00746879" w:rsidP="00746879">
      <w:pPr>
        <w:ind w:right="4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І. Загальні положення</w:t>
      </w:r>
    </w:p>
    <w:p w:rsidR="00746879" w:rsidRPr="00746879" w:rsidRDefault="00746879" w:rsidP="00746879">
      <w:pPr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Всеукраїнський конкурс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(далі – конкурс) проводиться 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р. № 638 (із змінами), наказу Міністерства освіти і науки України від 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63262E"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63262E"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 </w:t>
      </w:r>
      <w:r w:rsidR="0063262E"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проведення всеукраїнського конкурсу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номінаціях: 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«Зарубіжна література», «Історія», 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642246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», «Хімія»</w:t>
      </w:r>
      <w:r w:rsidRPr="00746879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Участь педагогічних працівників закладів загальної середньої та професійної (професійно-технічної) освіти в конкурсі здійснюється на добровільних засадах незалежно від фаху. 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Педагогічний стаж </w:t>
      </w:r>
      <w:bookmarkStart w:id="0" w:name="_Hlk11052260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bookmarkEnd w:id="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не менше 3-х років на дату реєстрації на конкурс. 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 місцем роботи конкурсант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заклад загальної середньої або професійної (професійно-технічної) освіти.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Викладачі закладів професійної (професійно-технічної) освіти беруть участь у конкурсі на загальних умовах.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Для участі в конкурсі педагогічним працівникам необхідно:</w:t>
      </w:r>
    </w:p>
    <w:p w:rsidR="00746879" w:rsidRPr="00C93B4A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зареєструватися в період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42246" w:rsidRPr="00642246">
        <w:rPr>
          <w:rFonts w:ascii="Times New Roman" w:eastAsia="Times New Roman" w:hAnsi="Times New Roman" w:cs="Times New Roman"/>
          <w:sz w:val="28"/>
          <w:szCs w:val="20"/>
          <w:lang w:eastAsia="ru-RU"/>
        </w:rPr>
        <w:t>з 23 вересня до 14 жовтня 2024 року</w:t>
      </w: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офіційній сторінці конкурсу в розділі «Реєстрація учасників 202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history="1">
        <w:r w:rsidR="00BA179C" w:rsidRPr="00BA179C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  <w:lang w:eastAsia="uk-UA"/>
          </w:rPr>
          <w:t>http://surl.li/jdjtdv</w:t>
        </w:r>
      </w:hyperlink>
      <w:r w:rsidR="00262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>(реєстраційна форма для ознайомлення – у додатку 1);</w:t>
      </w:r>
    </w:p>
    <w:p w:rsid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подати організаційному комітетові першого туру конкурсу інформаційну картку (додаток 2) у строки,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визначають відповідні оргкомітети першого туру конкурсу.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Переможці першого туру конкурсу </w:t>
      </w:r>
      <w:r w:rsid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42246" w:rsidRP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березня 2025 року 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надсилають</w:t>
      </w:r>
      <w:r w:rsidRPr="0016571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електронну адресу </w:t>
      </w:r>
      <w:hyperlink r:id="rId9" w:history="1">
        <w:r w:rsidR="00D8267C" w:rsidRPr="001920B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uk-UA"/>
          </w:rPr>
          <w:t>vchytel_roku@ukr.net</w:t>
        </w:r>
      </w:hyperlink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інформаційну картку в текстовому редакторі </w:t>
      </w:r>
      <w:r w:rsidRPr="00165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Microsoft </w:t>
      </w:r>
      <w:r w:rsidRPr="001657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Word;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покликання на </w:t>
      </w:r>
      <w:proofErr w:type="spellStart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відеорезюме</w:t>
      </w:r>
      <w:proofErr w:type="spellEnd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(план </w:t>
      </w:r>
      <w:proofErr w:type="spellStart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відеорезюме</w:t>
      </w:r>
      <w:proofErr w:type="spellEnd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4C5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bookmarkStart w:id="1" w:name="_GoBack"/>
      <w:bookmarkEnd w:id="1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додатку </w:t>
      </w:r>
      <w:r w:rsidR="00A84B8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портретне фото у форматі</w:t>
      </w:r>
      <w:r w:rsidRPr="00165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JPG/JPEG (400 х 400 пікселів).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0F52" w:rsidRDefault="00200F52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темі повідомлення зазначається номінація, наприклад, «</w:t>
      </w:r>
      <w:r w:rsidR="00CD244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». У назвах файлів обов’язково вказуються номінація, прізвище, область, наприклад, «</w:t>
      </w:r>
      <w:proofErr w:type="spellStart"/>
      <w:r w:rsidR="00CD244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_Вітенко_Київська</w:t>
      </w:r>
      <w:proofErr w:type="spellEnd"/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C56736" w:rsidRDefault="00C56736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6736" w:rsidRPr="00165718" w:rsidRDefault="00C56736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-42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ІІ. Організація та проведення конкурсу</w:t>
      </w:r>
    </w:p>
    <w:p w:rsidR="00746879" w:rsidRPr="00746879" w:rsidRDefault="00746879" w:rsidP="00746879">
      <w:pPr>
        <w:tabs>
          <w:tab w:val="left" w:pos="-42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165718" w:rsidP="00746879">
      <w:pPr>
        <w:tabs>
          <w:tab w:val="left" w:pos="-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bookmarkStart w:id="2" w:name="_Hlk102385767"/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 проводиться у два тури. Перший тур конкурсу може проходити в один або декілька етапів. Другий</w:t>
      </w:r>
      <w:r w:rsidR="00746879" w:rsidRPr="00746879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тур конкурсу проводиться </w:t>
      </w:r>
      <w:r w:rsidR="009A016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6879" w:rsidRPr="00515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 етапи: відбірковий та фінальний.</w:t>
      </w:r>
      <w:bookmarkEnd w:id="2"/>
    </w:p>
    <w:p w:rsidR="00746879" w:rsidRPr="00746879" w:rsidRDefault="00165718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проведення першого туру конкурсу утворюються організаційні комітети, які: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здійснюють організаційне забезпечення </w:t>
      </w:r>
      <w:bookmarkStart w:id="3" w:name="_Hlk110522257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туру конкурсу</w:t>
      </w:r>
      <w:bookmarkEnd w:id="3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формують склад журі першого туру конкурсу;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порядок проведення першого туру: кількість етапів, форма проведення етапів (очна, дистанційна), розподіл випробувань за етапами, кількість </w:t>
      </w:r>
      <w:bookmarkStart w:id="4" w:name="_Hlk11052297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конкурсантів</w:t>
      </w:r>
      <w:bookmarkEnd w:id="4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переходять на наступний етап (у разі проведення в декілька етапів); </w:t>
      </w:r>
      <w:r w:rsidR="00200F52"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строки подання педагогічними працівниками інформаційних карток;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й особливості проведення випробувань; </w:t>
      </w:r>
    </w:p>
    <w:p w:rsidR="00746879" w:rsidRPr="00746879" w:rsidRDefault="007A764C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можуть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ухвалювати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щодо зміни кількості та </w:t>
      </w:r>
      <w:r w:rsidRPr="007A76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випробувань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746879" w:rsidRDefault="007A764C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забезпечують ознайомлення конкурсантів </w:t>
      </w:r>
      <w:r w:rsidR="008C453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порядком проведення першого туру не пізніше ніж за два тижні до початку випробувань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2435EF" w:rsidRDefault="00165718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кожному турі конкурсу проводяться такі випробування (опис у додатку </w:t>
      </w:r>
      <w:r w:rsidR="00A84B8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):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3277CD">
        <w:rPr>
          <w:rFonts w:ascii="Times New Roman" w:eastAsia="Times New Roman" w:hAnsi="Times New Roman" w:cs="Times New Roman"/>
          <w:sz w:val="28"/>
          <w:lang w:eastAsia="uk-UA"/>
        </w:rPr>
        <w:t>Зарубіжна література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«Аналіз поетичного твору»,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«Майстерка»,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«Методичний експромт»,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«Тестування», «Урок»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42246"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Історія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«Методичний експромт», </w:t>
      </w:r>
      <w:r w:rsidR="00D759B0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«Методичний практикум»,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«Практична робота», «Тестування»,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«Урок»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5B0765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«Дорожня карта творчого </w:t>
      </w:r>
      <w:proofErr w:type="spellStart"/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«Майстерка», «</w:t>
      </w:r>
      <w:r w:rsidR="00F04158" w:rsidRPr="00F04158">
        <w:rPr>
          <w:rFonts w:ascii="Times New Roman" w:eastAsia="Times New Roman" w:hAnsi="Times New Roman" w:cs="Times New Roman"/>
          <w:sz w:val="28"/>
          <w:lang w:eastAsia="uk-UA"/>
        </w:rPr>
        <w:t>Методичний практикум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«Тестування», «Урок»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3277CD">
        <w:rPr>
          <w:rFonts w:ascii="Times New Roman" w:eastAsia="Times New Roman" w:hAnsi="Times New Roman" w:cs="Times New Roman"/>
          <w:sz w:val="28"/>
          <w:lang w:eastAsia="uk-UA"/>
        </w:rPr>
        <w:t>Хімія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«Дослідження»,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«Практична робота»,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«Тестування», «Урок»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, 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Хімічний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експеримент»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746879" w:rsidRPr="000E494A" w:rsidRDefault="00165718" w:rsidP="00746879">
      <w:pPr>
        <w:tabs>
          <w:tab w:val="num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E40E1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 випробування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розподіляються таким чином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E40E1" w:rsidRPr="003277CD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642246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Зарубіжна література</w:t>
      </w:r>
      <w:r w:rsidRPr="00642246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«Аналіз поетичного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твору»,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«Майстер</w:t>
      </w:r>
      <w:r w:rsidR="00883124" w:rsidRPr="003277CD">
        <w:rPr>
          <w:rFonts w:ascii="Times New Roman" w:eastAsia="Times New Roman" w:hAnsi="Times New Roman" w:cs="Times New Roman"/>
          <w:sz w:val="28"/>
          <w:lang w:eastAsia="uk-UA"/>
        </w:rPr>
        <w:t>ка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», «Тестування»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фінальний етап: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Методичний експромт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«Урок»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3277CD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42246"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Історія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Методичний практикум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«Практична робота», «Тестування»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фінальний етап: «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Методичний експромт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», «Урок»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6C43E6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highlight w:val="yellow"/>
          <w:lang w:eastAsia="uk-UA"/>
        </w:rPr>
      </w:pPr>
      <w:r w:rsidRPr="000E494A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0E494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5B0765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Pr="000E494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E494A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Дорожня карта творчого </w:t>
      </w:r>
      <w:proofErr w:type="spellStart"/>
      <w:r w:rsidR="000E494A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>«</w:t>
      </w:r>
      <w:r w:rsidR="00F04158" w:rsidRPr="00F04158">
        <w:rPr>
          <w:rFonts w:ascii="Times New Roman" w:eastAsia="Times New Roman" w:hAnsi="Times New Roman" w:cs="Times New Roman"/>
          <w:sz w:val="28"/>
          <w:lang w:eastAsia="uk-UA"/>
        </w:rPr>
        <w:t>Методичний практикум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>», «Тестування»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0E494A">
        <w:rPr>
          <w:rFonts w:ascii="Times New Roman" w:eastAsia="Times New Roman" w:hAnsi="Times New Roman" w:cs="Times New Roman"/>
          <w:sz w:val="28"/>
          <w:lang w:eastAsia="uk-UA"/>
        </w:rPr>
        <w:t>фінальний</w:t>
      </w:r>
      <w:r w:rsidR="002435EF" w:rsidRPr="00CD6628">
        <w:rPr>
          <w:rFonts w:ascii="Times New Roman" w:eastAsia="Times New Roman" w:hAnsi="Times New Roman" w:cs="Times New Roman"/>
          <w:sz w:val="28"/>
          <w:lang w:eastAsia="uk-UA"/>
        </w:rPr>
        <w:t xml:space="preserve"> етап: </w:t>
      </w:r>
      <w:r w:rsidR="002435EF" w:rsidRPr="000E494A">
        <w:rPr>
          <w:rFonts w:ascii="Times New Roman" w:eastAsia="Times New Roman" w:hAnsi="Times New Roman" w:cs="Times New Roman"/>
          <w:sz w:val="28"/>
          <w:lang w:eastAsia="uk-UA"/>
        </w:rPr>
        <w:t>«Майстерка», «Урок»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746879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3277CD">
        <w:rPr>
          <w:rFonts w:ascii="Times New Roman" w:eastAsia="Times New Roman" w:hAnsi="Times New Roman" w:cs="Times New Roman"/>
          <w:sz w:val="28"/>
          <w:lang w:eastAsia="uk-UA"/>
        </w:rPr>
        <w:t>Хімія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Практична робота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>, «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Тестування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; фінальний етап: «Урок»</w:t>
      </w:r>
      <w:r w:rsidR="009A0165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, 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Хімічний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експеримент»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746879" w:rsidRPr="00746879" w:rsidRDefault="00746879" w:rsidP="00746879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Центральний організаційний комітет конкурсу може вносити зміни щодо кількості, порядку та </w:t>
      </w:r>
      <w:r w:rsidRPr="007468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формату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випробувань другого туру конкурсу.</w:t>
      </w:r>
    </w:p>
    <w:p w:rsidR="00BD0469" w:rsidRPr="00071DC3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9. Журі кожного туру конкурсу </w:t>
      </w:r>
      <w:r w:rsidR="00942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уточнює 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 проведення випробувань,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критерії оцінювання випробувань та встановлює максимальну кількість балів за кожний критерій.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Учасники кожного туру конкурсу мають бути ознайомлені з 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форматом проведення випробувань,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критеріями оцінювання не пізні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ше ніж за два тижні до проведення випробувань.</w:t>
      </w:r>
    </w:p>
    <w:p w:rsidR="00107DAE" w:rsidRPr="00A771B9" w:rsidRDefault="00107DAE" w:rsidP="00107DAE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1B9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виникнення обставин, що ускладнюють або унеможливлюють проведення випробувань у визначеному цими умовами порядку, журі може вносити зміни до порядку проведення випробувань.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10. Теми, завдання, питання випробувань визнача</w:t>
      </w:r>
      <w:r w:rsidR="00D8585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</w:t>
      </w:r>
      <w:r w:rsidR="00D85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журі, який забезпечує їх секретність до моменту оприлюднення.</w:t>
      </w:r>
    </w:p>
    <w:p w:rsidR="00746879" w:rsidRPr="00746879" w:rsidRDefault="00746879" w:rsidP="00746879">
      <w:pPr>
        <w:tabs>
          <w:tab w:val="left" w:pos="-340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У разі проведення випробувань </w:t>
      </w:r>
      <w:r w:rsid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дистанційній формі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відеоспостереження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підготовк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2F1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конкурсантів</w:t>
      </w:r>
      <w:r w:rsidR="00262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випробувань, виконання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письмових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тестових завдань.</w:t>
      </w:r>
    </w:p>
    <w:p w:rsidR="00746879" w:rsidRPr="00746879" w:rsidRDefault="00746879" w:rsidP="00746879">
      <w:pPr>
        <w:tabs>
          <w:tab w:val="left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12. Під час проведення випробувань здійснюється відеозапис виступ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2F1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Відеозаписи випробувань першого туру конкурсу розміщуються на інтернет-ресурсах організаторів.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Відеозаписи випробувань другого туру </w:t>
      </w:r>
      <w:r w:rsidR="00EC0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розміщуються на </w:t>
      </w:r>
      <w:proofErr w:type="spellStart"/>
      <w:r w:rsidRPr="007468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YouTube</w:t>
      </w:r>
      <w:proofErr w:type="spellEnd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каналі (</w:t>
      </w:r>
      <w:hyperlink r:id="rId10" w:tgtFrame="_blank" w:history="1">
        <w:r w:rsidRPr="007468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https://bit.ly/2SICKf4</w:t>
        </w:r>
      </w:hyperlink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13. У разі надходження сповіщення про повітряну тривогу під час виконання завдань випробувань</w:t>
      </w:r>
      <w:r w:rsidRPr="00746879">
        <w:rPr>
          <w:rFonts w:ascii="Times New Roman" w:eastAsia="Times New Roman" w:hAnsi="Times New Roman" w:cs="Times New Roman"/>
          <w:sz w:val="28"/>
          <w:lang w:eastAsia="uk-UA"/>
        </w:rPr>
        <w:t>: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114650137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випробування зупиняється</w:t>
      </w:r>
      <w:bookmarkEnd w:id="5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час оголошення тривоги; 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журі фіксує час, коли виконання завдань було </w:t>
      </w:r>
      <w:proofErr w:type="spellStart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робить відмітку в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протоколі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6" w:name="_Hlk140831694"/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журі</w:t>
      </w:r>
      <w:bookmarkEnd w:id="6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відбою повітряної тривоги </w:t>
      </w:r>
      <w:bookmarkStart w:id="7" w:name="_Hlk114652448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завдань продовжується</w:t>
      </w:r>
      <w:bookmarkEnd w:id="7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_Hlk114650560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оголошує час, </w:t>
      </w:r>
      <w:r w:rsidR="008C453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залишається для виконання завдань, фіксує час,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якого продовжено виконання завдань випробування, та робить відмітку </w:t>
      </w:r>
      <w:r w:rsidRPr="00071D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протоколі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журі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8"/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-99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ІІІ. Оцінювання та оприлюднення результатів випробувань</w:t>
      </w:r>
    </w:p>
    <w:p w:rsidR="00746879" w:rsidRPr="00746879" w:rsidRDefault="00746879" w:rsidP="00746879">
      <w:pPr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Оцінювання випробувань 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сіх турів конкурсу здійснюється за бальною системою та критеріями, затвердженими відповідним журі.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недотримання </w:t>
      </w:r>
      <w:bookmarkStart w:id="9" w:name="_Hlk114648403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bookmarkEnd w:id="9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академічної доброчесності під час підготовки або виконання завдань випробування робота не оцінюється або результати оцінювання анулюються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 що ухвалюється відповідне рішення журі.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15. Не допускається обговорення членами журі виступів конкурсантів під час проведення та оцінювання випробування.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16. Оцінювання випробувань здійснюється особисто кожним членом журі, який вносить бали до оціночного листа, підписує та передає його секретареві журі одразу після завершення конкурсантом відповідного випробування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організації роботи журі в 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дистанційній формі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член журі вносить бали до оціночного листа онлайн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у)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17. Результати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випробувань першого та другого турів </w:t>
      </w:r>
      <w:bookmarkStart w:id="10" w:name="_Hlk81050381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конкурсу</w:t>
      </w:r>
      <w:bookmarkEnd w:id="10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доводяться до відома конкурсантів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пізніше наступного після випробування дня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Зведені відомості кожного випробування, рейтингові листи відповідних етапів першого та другого турів конкурсу підписують </w:t>
      </w:r>
      <w:r w:rsidR="002B151F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присутні на засіданні члени журі. </w:t>
      </w:r>
      <w:r w:rsidR="00CF5211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організації роботи журі в дистанційній формі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зведені відомості, рейтингові листи оприлюднюються в сканованому вигляді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</w:t>
      </w:r>
      <w:r w:rsidR="00CF5211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241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ІV. Визначення переможців та лауреатів </w:t>
      </w:r>
    </w:p>
    <w:p w:rsidR="00746879" w:rsidRPr="00746879" w:rsidRDefault="00746879" w:rsidP="00746879">
      <w:pPr>
        <w:tabs>
          <w:tab w:val="left" w:pos="241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2246" w:rsidRPr="00C31A5C" w:rsidRDefault="00746879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42246" w:rsidRPr="00C31A5C">
        <w:rPr>
          <w:rFonts w:ascii="Times New Roman" w:hAnsi="Times New Roman"/>
          <w:sz w:val="28"/>
          <w:szCs w:val="28"/>
        </w:rPr>
        <w:t>У разі проведення першого туру конкурсу в один етап переможець, лауреати</w:t>
      </w:r>
      <w:r w:rsidR="00CD6628">
        <w:rPr>
          <w:rFonts w:ascii="Times New Roman" w:hAnsi="Times New Roman"/>
          <w:sz w:val="28"/>
          <w:szCs w:val="28"/>
        </w:rPr>
        <w:t xml:space="preserve"> </w:t>
      </w:r>
      <w:r w:rsidR="00A84B87" w:rsidRPr="00C31A5C">
        <w:rPr>
          <w:rFonts w:ascii="Times New Roman" w:hAnsi="Times New Roman"/>
          <w:sz w:val="28"/>
          <w:szCs w:val="28"/>
        </w:rPr>
        <w:t>та</w:t>
      </w:r>
      <w:r w:rsidR="00A84B87">
        <w:rPr>
          <w:rFonts w:ascii="Times New Roman" w:hAnsi="Times New Roman"/>
          <w:sz w:val="28"/>
          <w:szCs w:val="28"/>
        </w:rPr>
        <w:t xml:space="preserve"> </w:t>
      </w:r>
      <w:r w:rsidR="00CD6628">
        <w:rPr>
          <w:rFonts w:ascii="Times New Roman" w:hAnsi="Times New Roman"/>
          <w:sz w:val="28"/>
          <w:szCs w:val="28"/>
        </w:rPr>
        <w:t>дипломанти</w:t>
      </w:r>
      <w:r w:rsidR="00642246" w:rsidRPr="00C31A5C">
        <w:rPr>
          <w:rFonts w:ascii="Times New Roman" w:hAnsi="Times New Roman"/>
          <w:sz w:val="28"/>
          <w:szCs w:val="28"/>
        </w:rPr>
        <w:t xml:space="preserve"> визначаються на основі рейтингу, укладеного за загальною кількістю балів, одержаних під час усіх випробувань туру.</w:t>
      </w:r>
    </w:p>
    <w:p w:rsidR="00642246" w:rsidRDefault="00642246" w:rsidP="00642246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1A5C">
        <w:rPr>
          <w:rFonts w:ascii="Times New Roman" w:hAnsi="Times New Roman"/>
          <w:sz w:val="28"/>
          <w:szCs w:val="28"/>
        </w:rPr>
        <w:t xml:space="preserve">У разі проведення першого туру конкурсу в декілька етапів учасники кожного наступного етапу визначаються на основі рейтингу, укладеного за загальною кількістю балів, одержаних під час випробувань попереднього етапу. </w:t>
      </w:r>
      <w:r w:rsidRPr="00995BCD">
        <w:rPr>
          <w:rFonts w:ascii="Times New Roman" w:hAnsi="Times New Roman"/>
          <w:sz w:val="28"/>
          <w:szCs w:val="28"/>
        </w:rPr>
        <w:t xml:space="preserve">Бали, набрані учасниками на попередньому етапі першого туру </w:t>
      </w:r>
      <w:r w:rsidRPr="00995BCD">
        <w:rPr>
          <w:rFonts w:ascii="Times New Roman" w:hAnsi="Times New Roman"/>
          <w:bCs/>
          <w:sz w:val="28"/>
        </w:rPr>
        <w:t>к</w:t>
      </w:r>
      <w:r w:rsidRPr="00995BCD">
        <w:rPr>
          <w:rFonts w:ascii="Times New Roman" w:hAnsi="Times New Roman"/>
          <w:sz w:val="28"/>
          <w:szCs w:val="28"/>
        </w:rPr>
        <w:t xml:space="preserve">онкурсу, анулюються.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</w:t>
      </w:r>
      <w:r w:rsidRPr="00C31A5C">
        <w:rPr>
          <w:rFonts w:ascii="Times New Roman" w:hAnsi="Times New Roman"/>
          <w:sz w:val="28"/>
          <w:szCs w:val="28"/>
        </w:rPr>
        <w:t>, лауреати та дипломанти першого туру конкурсу визначаються на основі рейтингу, укладеного за загальною кількістю балів, одержаних під час випробувань фінального етапу</w:t>
      </w:r>
      <w:r w:rsidRPr="00C31A5C">
        <w:rPr>
          <w:rFonts w:ascii="Times New Roman" w:hAnsi="Times New Roman"/>
          <w:color w:val="44546A" w:themeColor="text2"/>
          <w:sz w:val="28"/>
          <w:szCs w:val="28"/>
        </w:rPr>
        <w:t>.</w:t>
      </w:r>
    </w:p>
    <w:p w:rsidR="00642246" w:rsidRDefault="00746879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</w:t>
      </w:r>
      <w:r w:rsidR="00642246">
        <w:rPr>
          <w:rFonts w:ascii="Times New Roman" w:hAnsi="Times New Roman"/>
          <w:sz w:val="28"/>
          <w:szCs w:val="28"/>
        </w:rPr>
        <w:t>У</w:t>
      </w:r>
      <w:r w:rsidR="00642246" w:rsidRPr="00C31A5C">
        <w:rPr>
          <w:rFonts w:ascii="Times New Roman" w:hAnsi="Times New Roman"/>
          <w:sz w:val="28"/>
          <w:szCs w:val="28"/>
        </w:rPr>
        <w:t xml:space="preserve"> фінально</w:t>
      </w:r>
      <w:r w:rsidR="00642246">
        <w:rPr>
          <w:rFonts w:ascii="Times New Roman" w:hAnsi="Times New Roman"/>
          <w:sz w:val="28"/>
          <w:szCs w:val="28"/>
        </w:rPr>
        <w:t>му</w:t>
      </w:r>
      <w:r w:rsidR="00642246" w:rsidRPr="00C31A5C">
        <w:rPr>
          <w:rFonts w:ascii="Times New Roman" w:hAnsi="Times New Roman"/>
          <w:sz w:val="28"/>
          <w:szCs w:val="28"/>
        </w:rPr>
        <w:t xml:space="preserve"> етап</w:t>
      </w:r>
      <w:r w:rsidR="00642246">
        <w:rPr>
          <w:rFonts w:ascii="Times New Roman" w:hAnsi="Times New Roman"/>
          <w:sz w:val="28"/>
          <w:szCs w:val="28"/>
        </w:rPr>
        <w:t>і</w:t>
      </w:r>
      <w:r w:rsidR="00642246" w:rsidRPr="00C31A5C">
        <w:rPr>
          <w:rFonts w:ascii="Times New Roman" w:hAnsi="Times New Roman"/>
          <w:sz w:val="28"/>
          <w:szCs w:val="28"/>
        </w:rPr>
        <w:t xml:space="preserve"> друго</w:t>
      </w:r>
      <w:r w:rsidR="00642246">
        <w:rPr>
          <w:rFonts w:ascii="Times New Roman" w:hAnsi="Times New Roman"/>
          <w:sz w:val="28"/>
          <w:szCs w:val="28"/>
        </w:rPr>
        <w:t>го</w:t>
      </w:r>
      <w:r w:rsidR="00642246" w:rsidRPr="00C31A5C">
        <w:rPr>
          <w:rFonts w:ascii="Times New Roman" w:hAnsi="Times New Roman"/>
          <w:sz w:val="28"/>
          <w:szCs w:val="28"/>
        </w:rPr>
        <w:t xml:space="preserve"> тур</w:t>
      </w:r>
      <w:r w:rsidR="00642246">
        <w:rPr>
          <w:rFonts w:ascii="Times New Roman" w:hAnsi="Times New Roman"/>
          <w:sz w:val="28"/>
          <w:szCs w:val="28"/>
        </w:rPr>
        <w:t>у</w:t>
      </w:r>
      <w:r w:rsidR="00642246" w:rsidRPr="00C31A5C">
        <w:rPr>
          <w:rFonts w:ascii="Times New Roman" w:hAnsi="Times New Roman"/>
          <w:sz w:val="28"/>
          <w:szCs w:val="28"/>
        </w:rPr>
        <w:t xml:space="preserve"> конкурсу</w:t>
      </w:r>
      <w:r w:rsidR="00642246">
        <w:rPr>
          <w:rFonts w:ascii="Times New Roman" w:hAnsi="Times New Roman"/>
          <w:sz w:val="28"/>
          <w:szCs w:val="28"/>
        </w:rPr>
        <w:t xml:space="preserve"> беруть </w:t>
      </w:r>
      <w:r w:rsidR="00642246" w:rsidRPr="00C31A5C">
        <w:rPr>
          <w:rFonts w:ascii="Times New Roman" w:hAnsi="Times New Roman"/>
          <w:sz w:val="28"/>
          <w:szCs w:val="28"/>
        </w:rPr>
        <w:t>уча</w:t>
      </w:r>
      <w:r w:rsidR="00642246">
        <w:rPr>
          <w:rFonts w:ascii="Times New Roman" w:hAnsi="Times New Roman"/>
          <w:sz w:val="28"/>
          <w:szCs w:val="28"/>
        </w:rPr>
        <w:t>сть</w:t>
      </w:r>
      <w:r w:rsidR="00642246" w:rsidRPr="00C31A5C">
        <w:rPr>
          <w:rFonts w:ascii="Times New Roman" w:hAnsi="Times New Roman"/>
          <w:sz w:val="28"/>
          <w:szCs w:val="28"/>
        </w:rPr>
        <w:t xml:space="preserve"> </w:t>
      </w:r>
      <w:r w:rsidR="00642246">
        <w:rPr>
          <w:rFonts w:ascii="Times New Roman" w:hAnsi="Times New Roman"/>
          <w:sz w:val="28"/>
          <w:szCs w:val="28"/>
        </w:rPr>
        <w:t xml:space="preserve">не більше </w:t>
      </w:r>
      <w:r w:rsidR="00642246" w:rsidRPr="00C31A5C">
        <w:rPr>
          <w:rFonts w:ascii="Times New Roman" w:hAnsi="Times New Roman"/>
          <w:sz w:val="28"/>
          <w:szCs w:val="28"/>
        </w:rPr>
        <w:t xml:space="preserve">12 </w:t>
      </w:r>
      <w:r w:rsidR="00642246">
        <w:rPr>
          <w:rFonts w:ascii="Times New Roman" w:hAnsi="Times New Roman"/>
          <w:sz w:val="28"/>
          <w:szCs w:val="28"/>
        </w:rPr>
        <w:t>конкурсантів, які визначені</w:t>
      </w:r>
      <w:r w:rsidR="00642246" w:rsidRPr="00C31A5C">
        <w:rPr>
          <w:rFonts w:ascii="Times New Roman" w:hAnsi="Times New Roman"/>
          <w:sz w:val="28"/>
          <w:szCs w:val="28"/>
        </w:rPr>
        <w:t xml:space="preserve"> </w:t>
      </w:r>
      <w:r w:rsidR="00642246">
        <w:rPr>
          <w:rFonts w:ascii="Times New Roman" w:hAnsi="Times New Roman"/>
          <w:sz w:val="28"/>
          <w:szCs w:val="28"/>
        </w:rPr>
        <w:t xml:space="preserve">журі </w:t>
      </w:r>
      <w:r w:rsidR="00642246" w:rsidRPr="00C31A5C">
        <w:rPr>
          <w:rFonts w:ascii="Times New Roman" w:hAnsi="Times New Roman"/>
          <w:sz w:val="28"/>
          <w:szCs w:val="28"/>
        </w:rPr>
        <w:t xml:space="preserve">на основі рейтингу, укладеного за загальною кількістю балів, одержаних під час випробувань відбіркового етапу конкурсу. </w:t>
      </w:r>
    </w:p>
    <w:p w:rsidR="00642246" w:rsidRPr="00995BCD" w:rsidRDefault="00642246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5BCD">
        <w:rPr>
          <w:rFonts w:ascii="Times New Roman" w:hAnsi="Times New Roman"/>
          <w:sz w:val="28"/>
          <w:szCs w:val="28"/>
        </w:rPr>
        <w:t>Під час обрахунку балів фінального етапу другого туру конкурсу бали, набрані учасниками на відбірковому етапі, не враховуються.</w:t>
      </w:r>
    </w:p>
    <w:p w:rsidR="00642246" w:rsidRDefault="00642246" w:rsidP="00642246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</w:t>
      </w:r>
      <w:r w:rsidRPr="00C31A5C">
        <w:rPr>
          <w:rFonts w:ascii="Times New Roman" w:hAnsi="Times New Roman"/>
          <w:sz w:val="28"/>
          <w:szCs w:val="28"/>
        </w:rPr>
        <w:t xml:space="preserve">, два лауреати, які посіли друге та третє місця, дипломанти конкурсу визначаються на основі рейтингу, укладеного за загальною кількістю балів, одержаних під час випробувань фінального етапу </w:t>
      </w:r>
      <w:r w:rsidRPr="00C31A5C">
        <w:rPr>
          <w:rFonts w:ascii="Times New Roman" w:hAnsi="Times New Roman"/>
          <w:bCs/>
          <w:sz w:val="28"/>
        </w:rPr>
        <w:t>другого туру к</w:t>
      </w:r>
      <w:r w:rsidRPr="00C31A5C">
        <w:rPr>
          <w:rFonts w:ascii="Times New Roman" w:hAnsi="Times New Roman"/>
          <w:sz w:val="28"/>
          <w:szCs w:val="28"/>
        </w:rPr>
        <w:t>онкурсу.</w:t>
      </w:r>
    </w:p>
    <w:p w:rsidR="00746879" w:rsidRPr="00071DC3" w:rsidRDefault="00746879" w:rsidP="00746879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20. У випадку однакової кількості балів за результатами</w:t>
      </w:r>
      <w:r w:rsidRPr="00071DC3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кожного етапу відповідного туру конкурсу</w:t>
      </w:r>
      <w:r w:rsidRPr="00071DC3">
        <w:rPr>
          <w:rFonts w:ascii="Calibri" w:eastAsia="Times New Roman" w:hAnsi="Calibri" w:cs="Times New Roman"/>
          <w:bCs/>
          <w:sz w:val="28"/>
          <w:lang w:eastAsia="uk-UA"/>
        </w:rPr>
        <w:t xml:space="preserve">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перевага надається конкурсанту, який має вищий бал у пріоритетному випробуванні. </w:t>
      </w:r>
    </w:p>
    <w:p w:rsidR="00746879" w:rsidRPr="00071DC3" w:rsidRDefault="00746879" w:rsidP="00746879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Пріоритетні випробування </w:t>
      </w:r>
      <w:r w:rsidRPr="00071DC3">
        <w:rPr>
          <w:rFonts w:ascii="Times New Roman" w:eastAsia="Times New Roman" w:hAnsi="Times New Roman" w:cs="Times New Roman"/>
          <w:bCs/>
          <w:sz w:val="28"/>
          <w:lang w:eastAsia="uk-UA"/>
        </w:rPr>
        <w:t>кожного етапу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відповідного туру конкурсу визначаються </w:t>
      </w:r>
      <w:bookmarkStart w:id="11" w:name="_Hlk140832699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першому засіданні журі</w:t>
      </w:r>
      <w:bookmarkEnd w:id="11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Рішення журі кожного туру конкурсу </w:t>
      </w:r>
      <w:r w:rsidR="00FB446D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ухвалюються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колегіально та оформлюються протоколами, які підписують голова та секретар журі. </w:t>
      </w:r>
      <w:r w:rsidR="00FF7147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організації роботи журі в дистанційній формі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протоколи </w:t>
      </w:r>
      <w:r w:rsidR="00BA3F4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оприлюднюються в сканованому вигляді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</w:t>
      </w:r>
      <w:r w:rsidR="00FF7147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</w:p>
    <w:p w:rsid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22. У разі виникнення питань щодо результатів оцінювання випробувань</w:t>
      </w:r>
      <w:r w:rsidR="00FF7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роз’яснення конкурсантам надає голова журі. </w:t>
      </w:r>
    </w:p>
    <w:p w:rsidR="000034E6" w:rsidRPr="00746879" w:rsidRDefault="000034E6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446D" w:rsidRPr="00746879" w:rsidRDefault="00FB446D" w:rsidP="00FB446D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o50"/>
      <w:bookmarkStart w:id="13" w:name="o49"/>
      <w:bookmarkEnd w:id="12"/>
      <w:bookmarkEnd w:id="13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BA179C" w:rsidRDefault="00BA179C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179C" w:rsidRDefault="00BA179C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:rsidR="005F4DF3" w:rsidRDefault="005F4DF3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Реєстраційна форма для участі </w:t>
      </w: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всеукраїнському конкурсі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746879" w:rsidRPr="00746879" w:rsidRDefault="00746879" w:rsidP="00746879">
      <w:pPr>
        <w:tabs>
          <w:tab w:val="left" w:pos="900"/>
        </w:tabs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 ознайомлення)</w:t>
      </w: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746879" w:rsidRPr="00746879" w:rsidTr="00AC7CAA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Власна</w:t>
            </w:r>
            <w:r w:rsidRPr="007468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умовами конкурсу ознайомлений</w:t>
            </w:r>
            <w:r w:rsidR="00DC21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ознайомлена та погоджуюс</w:t>
            </w:r>
            <w:r w:rsidR="00AB46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(вписується </w:t>
            </w:r>
            <w:r w:rsidR="00AB46D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 народження (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вписується в такому порядку: </w:t>
            </w:r>
            <w:proofErr w:type="spellStart"/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дд</w:t>
            </w:r>
            <w:proofErr w:type="spellEnd"/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мм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proofErr w:type="spellStart"/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рррр</w:t>
            </w:r>
            <w:proofErr w:type="spellEnd"/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Номер мобільного телефону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Повне найменування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8C453F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Область /</w:t>
            </w:r>
            <w:r w:rsidR="00746879"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Київ, де розташовано заклад освіти </w:t>
            </w:r>
            <w:r w:rsidR="00746879"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(список регіонів за алфавітом)</w:t>
            </w: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ОТГ,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населеного пункту,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населеного пункту, де розташовано заклад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Місто</w:t>
            </w:r>
          </w:p>
          <w:p w:rsidR="00746879" w:rsidRPr="00165718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65718">
              <w:rPr>
                <w:rFonts w:ascii="Times New Roman" w:eastAsia="Times New Roman" w:hAnsi="Times New Roman" w:cs="Times New Roman"/>
                <w:lang w:eastAsia="uk-UA"/>
              </w:rPr>
              <w:t xml:space="preserve">Селище 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 xml:space="preserve">Село 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загальної середньої освіти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професійної (професійно-технічної) освіти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(кількість повних років на дату реєстрації на конкурс вписується цифрами без зазначення кількості місяців)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другої категорії Спеціаліст першої категорії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вищої категорії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Учитель-методист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Викладач-методист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учитель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викладач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Вихователь-методист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Педагог-організатор-методист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Керівник гуртка-методист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вожатий-методист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вихователь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 категорії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II категорії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Почесне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Народний вчитель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вчитель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працівник освіти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Інше</w:t>
            </w: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B446D" w:rsidRDefault="00FB446D" w:rsidP="00746879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FB446D">
      <w:pPr>
        <w:tabs>
          <w:tab w:val="left" w:pos="-396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0E39E4" w:rsidRDefault="000E39E4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34E6" w:rsidRDefault="000034E6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</w:p>
    <w:p w:rsidR="005F4DF3" w:rsidRDefault="005F4DF3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4C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Інформаційна картка *</w:t>
      </w:r>
    </w:p>
    <w:p w:rsidR="00746879" w:rsidRPr="00F84C68" w:rsidRDefault="00F84C6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всеукраїнського конкурсу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46879" w:rsidRPr="00F84C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46879" w:rsidRPr="00F84C68" w:rsidRDefault="00D42C5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номінації «________________________»</w:t>
      </w:r>
    </w:p>
    <w:p w:rsidR="00FB446D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B446D" w:rsidRPr="00746879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Формат інформаційної картки не змінювати</w:t>
      </w:r>
    </w:p>
    <w:p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EC6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89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Місце роботи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(повне найменування закладу освіти відповідно до статуту)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89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Освіта </w:t>
            </w:r>
            <w:r w:rsidRPr="00EC094D">
              <w:rPr>
                <w:rFonts w:ascii="Times New Roman" w:eastAsia="Times New Roman" w:hAnsi="Times New Roman" w:cs="Times New Roman"/>
                <w:lang w:eastAsia="uk-UA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 w:val="restart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Самоосвіта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(інформація зазначається за останні 3 роки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val="ru-RU" w:eastAsia="uk-UA"/>
              </w:rPr>
              <w:t>у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 зворотній хронології) </w:t>
            </w: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курси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конференції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D8585A" w:rsidRPr="00F84C68" w:rsidTr="005D51B3">
        <w:trPr>
          <w:trHeight w:val="654"/>
        </w:trPr>
        <w:tc>
          <w:tcPr>
            <w:tcW w:w="4219" w:type="dxa"/>
            <w:vMerge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семінари /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вебінари</w:t>
            </w:r>
            <w:proofErr w:type="spellEnd"/>
          </w:p>
        </w:tc>
        <w:tc>
          <w:tcPr>
            <w:tcW w:w="4111" w:type="dxa"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конкурси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інше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36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Науковий ступінь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Посилання на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відеорезюме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46879" w:rsidTr="00AC7CAA">
        <w:trPr>
          <w:trHeight w:val="205"/>
        </w:trPr>
        <w:tc>
          <w:tcPr>
            <w:tcW w:w="9889" w:type="dxa"/>
            <w:gridSpan w:val="3"/>
          </w:tcPr>
          <w:p w:rsidR="00746879" w:rsidRPr="00EC094D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Педагогічна ідея </w:t>
            </w:r>
          </w:p>
          <w:p w:rsidR="00746879" w:rsidRPr="00EC094D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Обсяг – до 4 сторінок, шрифт –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міжрядковий інтервал – одинарний; розмір шрифту – кегль 14.</w:t>
            </w: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</w:tbl>
    <w:p w:rsidR="00FB446D" w:rsidRDefault="00FB446D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B446D" w:rsidRPr="00746879" w:rsidRDefault="00FB446D" w:rsidP="00FB44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FB446D" w:rsidRPr="00746879" w:rsidRDefault="00FB446D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56C" w:rsidRPr="000034E6" w:rsidRDefault="00B6056C" w:rsidP="005F4DF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</w:p>
    <w:p w:rsidR="006D0503" w:rsidRDefault="006D0503" w:rsidP="006D050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</w:p>
    <w:p w:rsidR="006D0503" w:rsidRPr="00FB446D" w:rsidRDefault="006D0503" w:rsidP="006D05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0503" w:rsidRPr="005F4DF3" w:rsidRDefault="006D0503" w:rsidP="006D05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Орієнтовний план </w:t>
      </w:r>
      <w:proofErr w:type="spellStart"/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відеорезюме</w:t>
      </w:r>
      <w:proofErr w:type="spellEnd"/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B70D9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</w:p>
    <w:p w:rsidR="006D0503" w:rsidRPr="005F4DF3" w:rsidRDefault="006D0503" w:rsidP="006D05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всеукраїнського конкурсу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6D0503" w:rsidRPr="005F4DF3" w:rsidRDefault="006D0503" w:rsidP="006D0503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4"/>
          <w:szCs w:val="28"/>
          <w:lang w:eastAsia="uk-UA"/>
        </w:rPr>
        <w:t>(до 5 хвилин)</w:t>
      </w:r>
    </w:p>
    <w:p w:rsidR="006D0503" w:rsidRPr="00FB446D" w:rsidRDefault="006D0503" w:rsidP="006D05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0503" w:rsidRPr="005F4DF3" w:rsidRDefault="006D0503" w:rsidP="006D05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Суть Вашої педагогічної ідеї.</w:t>
      </w:r>
    </w:p>
    <w:p w:rsidR="006D0503" w:rsidRPr="005F4DF3" w:rsidRDefault="006D0503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Технології, методи, прийоми, форми роботи, які Ви застосовуєте для реалізації своєї педагогічної ідеї.</w:t>
      </w:r>
    </w:p>
    <w:p w:rsidR="006D0503" w:rsidRPr="005F4DF3" w:rsidRDefault="006D0503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ефективності </w:t>
      </w: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Вашої педагогічної ідеї.</w:t>
      </w: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D0503" w:rsidRDefault="006D0503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Ваші досягнення, здобутки, якими Ви пишаєтес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B446D" w:rsidRDefault="00FB446D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B446D" w:rsidRPr="00746879" w:rsidRDefault="00FB446D" w:rsidP="00FB446D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FB446D" w:rsidRPr="005F4DF3" w:rsidRDefault="00FB446D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0503" w:rsidRDefault="006D050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6D05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Випробування всеукраїнського конкурсу «</w:t>
      </w:r>
      <w:r w:rsidR="006C4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46879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56C" w:rsidRPr="00746879" w:rsidRDefault="00B6056C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1FAB" w:rsidRPr="00FB446D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_Hlk141450678"/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6C43E6"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Зарубіжна література</w:t>
      </w: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D759B0" w:rsidRPr="00B6056C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Випробування «Аналіз поетичного твору» 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16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Мета: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виявлення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в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мінь конкурсантів аналізувати та інтерпретувати поетичний твір, надавати рекомендації учням щодо здійснення аналізу та інтерпретації поетичного твору.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Формат: письмова робота, </w:t>
      </w:r>
      <w:bookmarkStart w:id="15" w:name="_Hlk172031920"/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що </w:t>
      </w:r>
      <w:r w:rsidR="008C453F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складається з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таких завдань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:</w:t>
      </w:r>
      <w:bookmarkEnd w:id="15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коригування помилок у </w:t>
      </w:r>
      <w:proofErr w:type="spellStart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згенерованому</w:t>
      </w:r>
      <w:proofErr w:type="spellEnd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штучним інтелектом аналізі поетичного твору;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здійснення аналізу та інтерпретації цього твору;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надання рекомендацій учням щодо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здійснення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аналізу та інтерпретації поетичного твору.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Поетичний твір визначають жеребкуванням.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виконання – до 2 годин.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Для оцінювання роботи шифрують.</w:t>
      </w:r>
    </w:p>
    <w:p w:rsidR="00851FAB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Орієнтовні критерії оцінювання: здатність аналізувати та інтерпретувати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поетичний твір; предметна компетентність (виявлення повної кількості допущених помилок, правильність їх коригування); доцільність пропонованих учням рекомендацій щодо здійснення аналізу та інтерпретації поетичного твору; урахування вікових особливостей учнів.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Випробування «Майстерка»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виявлення вмінь конкурсантів адаптувати власну педагогічну ідею (технології, методи, прийоми роботи) до специфіки навчальних тем та вікових особливостей учнів.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майстерк</w:t>
      </w:r>
      <w:r w:rsidR="00E57F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зі здобувачами вищої освіти</w:t>
      </w:r>
      <w:r w:rsidR="0021785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 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/</w:t>
      </w:r>
      <w:r w:rsidR="0021785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 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педагогічними працівниками.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Тему майстерки визначають жеребкуванням. Вибір технологій, методів, прийомів роботи конкурсанти здійснюють самостійно.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підготовки – </w:t>
      </w:r>
      <w:r w:rsidR="00E57F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до </w:t>
      </w:r>
      <w:r w:rsidR="00FB446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годин.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виступу – до 20 хвилин, </w:t>
      </w:r>
      <w:r w:rsid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відповідей на </w:t>
      </w:r>
      <w:r w:rsidR="00B41CAD"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</w:t>
      </w:r>
      <w:r w:rsidR="00B41CAD"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журі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– до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5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хвилин.</w:t>
      </w:r>
    </w:p>
    <w:p w:rsidR="00D759B0" w:rsidRPr="00C84C4E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C4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Орієнтовні критерії оцінювання: </w:t>
      </w:r>
      <w:r w:rsidR="000D0072" w:rsidRPr="000D007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доцільність і практична спрямованість представлених технологій, методів і прийомів роботи, майстерність та ефективність їх використання;</w:t>
      </w:r>
      <w:r w:rsidRPr="00C84C4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відповідність між продемонстрованими методичними продуктами та метою, змістом й очікуваними результатами навчання; розуміння концепції навчання мовно-літературної освітньої галузі; педагогічна цінність майстерки для його учасників; партне</w:t>
      </w:r>
      <w:r w:rsidR="000D007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рська взаємодія з аудиторією</w:t>
      </w:r>
      <w:r w:rsidRPr="00C84C4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D759B0" w:rsidRPr="00C84C4E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Випробування «Методичний експромт»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Calibri" w:hAnsi="Times New Roman" w:cs="Times New Roman"/>
          <w:position w:val="-1"/>
          <w:sz w:val="28"/>
          <w:szCs w:val="27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Calibri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Мета: виявлення вмінь конкурсантів формувати в учнів громадянську стійкість засобами предмета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«Зарубіжна література»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Формат: </w:t>
      </w:r>
      <w:bookmarkStart w:id="16" w:name="_Hlk172031243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 і співбесіда </w:t>
      </w:r>
      <w:bookmarkEnd w:id="16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 членами журі.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Тему виступу визначає журі з урахуванням Закону України від 13 грудня 2022 року</w:t>
      </w:r>
      <w:r w:rsidR="00397B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№ 2834-IX «Про основні засади державної політики у сфері утвердження української національної та громадянської ідентичності».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Calibri" w:eastAsia="Calibri" w:hAnsi="Calibri" w:cs="Calibri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Вибір технологій, методів та прийомів </w:t>
      </w:r>
      <w:r w:rsidR="00397BD6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роботи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конкурсанти здійснюють самостійно.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Calibri" w:eastAsia="Calibri" w:hAnsi="Calibri" w:cs="Calibri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Тривалість підготовки – до 1 години.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Calibri" w:eastAsia="Calibri" w:hAnsi="Calibri" w:cs="Calibri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</w:t>
      </w:r>
      <w:r w:rsidR="00AA3E7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виступу та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співбесіди – до </w:t>
      </w:r>
      <w:r w:rsidR="00AA3E7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20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хвилин.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Орієнтовні критерії оцінювання: доцільність запропонованих технологій, методів та прийомів</w:t>
      </w:r>
      <w:r w:rsidR="00397B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роботи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майс</w:t>
      </w:r>
      <w:r w:rsidR="00E600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терність та ефективність їх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використання; обґрунтованість позиції та лаконічність відповідей.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Випробування «Тестування»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16"/>
        </w:rPr>
      </w:pPr>
    </w:p>
    <w:p w:rsidR="00D759B0" w:rsidRPr="00D759B0" w:rsidRDefault="00D759B0" w:rsidP="00D759B0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визначення рівня професійної компетентності конкурсантів.</w:t>
      </w:r>
    </w:p>
    <w:p w:rsidR="00D759B0" w:rsidRPr="00D759B0" w:rsidRDefault="00D759B0" w:rsidP="00D759B0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комп’ютерне тестування.</w:t>
      </w:r>
    </w:p>
    <w:p w:rsidR="00D759B0" w:rsidRPr="00D759B0" w:rsidRDefault="00D759B0" w:rsidP="00D759B0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Зміст тестових завдань передбачає знання предмета, методики й технології його навчання.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Тривалість випробування залежить від кількості тестових завдань.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Default="00D759B0" w:rsidP="00D759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Випробування «Урок»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визначення рівня педагогічної майстерності конкурсантів.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урок у 5–11 класах.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Кейс випробування (клас, тема уроку) визначають жеребкуванням.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Тривалість підготовки – не менше 20 годин.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Тривалість уроку – 45 хвилин.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компетентностей</w:t>
      </w:r>
      <w:proofErr w:type="spellEnd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, цінностей; реалізація наскрізних змістових ліній; результативність і доцільність використання </w:t>
      </w:r>
      <w:r w:rsid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технологій,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методів, прийомів, засобів і форм роботи; </w:t>
      </w:r>
      <w:r w:rsidR="00B41CAD" w:rsidRP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урахування вікових особливостей учнів</w:t>
      </w:r>
      <w:r w:rsid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;</w:t>
      </w:r>
      <w:r w:rsidR="00B41CAD" w:rsidRP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професійні якості вчителя; дотримання норм організації та проведення уроку.</w:t>
      </w:r>
    </w:p>
    <w:p w:rsidR="00D759B0" w:rsidRPr="00851FAB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FAB" w:rsidRPr="00FB446D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6C43E6"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Історія</w:t>
      </w: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851FAB" w:rsidRPr="00C84C4E" w:rsidRDefault="00851FAB" w:rsidP="00C84C4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9B0" w:rsidRPr="00D759B0" w:rsidRDefault="00D759B0" w:rsidP="00C84C4E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Випробування 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«Методичний експромт»</w:t>
      </w:r>
    </w:p>
    <w:p w:rsidR="00D759B0" w:rsidRPr="00D759B0" w:rsidRDefault="00D759B0" w:rsidP="00C84C4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9B0" w:rsidRPr="00D759B0" w:rsidRDefault="00D759B0" w:rsidP="00C84C4E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Мета: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виявлення вміння конкурсантів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адаптувати власну педагогічну ідею (технології, методи, прийоми роботи) до специфіки навчальних тем та вікових особливостей учнів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759B0" w:rsidRPr="00D759B0" w:rsidRDefault="00D759B0" w:rsidP="00C84C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</w:t>
      </w:r>
      <w:r w:rsidR="00AA3E7B"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 і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співбесіда з членами журі. </w:t>
      </w:r>
    </w:p>
    <w:p w:rsidR="00D759B0" w:rsidRPr="00D759B0" w:rsidRDefault="00D759B0" w:rsidP="00C84C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конкурсного випробування (клас, навчальна тема) визначають жеребкуванням.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 технологій, м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етодів та прийомів </w:t>
      </w:r>
      <w:r w:rsidR="00397B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роботи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конкурсанти здійснюють самостійно.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підготовки – до 2 годин.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</w:t>
      </w:r>
      <w:r w:rsidR="00AA3E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виступу і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співбесіди – до 20 хвилин.</w:t>
      </w:r>
    </w:p>
    <w:p w:rsid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Орієнтовні критерії оцінювання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доцільність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пропонованих технологій, методів та прийомів</w:t>
      </w:r>
      <w:r w:rsidR="00264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майстерність та ефективність їх використання; обґрунтованість позиції та лаконічність відповідей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446D" w:rsidRDefault="00FB446D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Випробування «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Методичний практикум»</w:t>
      </w:r>
    </w:p>
    <w:p w:rsidR="00D759B0" w:rsidRPr="00D759B0" w:rsidRDefault="00D759B0" w:rsidP="00D759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виявлення вмінь конкурсантів організовувати навчання історії з погляду </w:t>
      </w:r>
      <w:proofErr w:type="spellStart"/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багаторакурсності</w:t>
      </w:r>
      <w:proofErr w:type="spellEnd"/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(наявності різних поглядів на події, явища на основі принципів гуманізму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«українського бачення» історії) та </w:t>
      </w:r>
      <w:proofErr w:type="spellStart"/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багатоперспективності</w:t>
      </w:r>
      <w:proofErr w:type="spellEnd"/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(наявності різних варіантів розвитку подій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процесів).</w:t>
      </w:r>
    </w:p>
    <w:p w:rsidR="00D759B0" w:rsidRPr="00D759B0" w:rsidRDefault="00D759B0" w:rsidP="00D75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фрагмент онлайн-уроку.</w:t>
      </w:r>
    </w:p>
    <w:p w:rsidR="00D759B0" w:rsidRPr="00D759B0" w:rsidRDefault="00D759B0" w:rsidP="00D75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випробування (клас, тема уроку) визначають жеребкуванням.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FB446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годин. 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</w:t>
      </w:r>
      <w:r w:rsidR="00B41CAD" w:rsidRP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фрагменту онлайн-уроку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20 хвилин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відповідей на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 журі – до 5 хвилин.</w:t>
      </w:r>
    </w:p>
    <w:p w:rsidR="00D759B0" w:rsidRDefault="00D759B0" w:rsidP="00434B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Орієнтовні критерії оцінювання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D759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уміння визначати та характеризувати ракурси висвітлення історичних подій, перспективи розвитку подій з огляду на визначений історичний ракурс;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доцільність вибору </w:t>
      </w:r>
      <w:r w:rsid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технологій,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 і прийомів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; раціональність і доцільність використання мультимедійних інструментів, електронних освітніх ресурсів; спрямованість на формування ключов</w:t>
      </w:r>
      <w:r w:rsidR="007333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і предметних </w:t>
      </w:r>
      <w:proofErr w:type="spellStart"/>
      <w:r w:rsidR="007333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759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аргументованість позиції та лаконічність відповідей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урахування вікових особливостей учнів</w:t>
      </w:r>
      <w:r w:rsidRPr="00D759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759B0" w:rsidRPr="00FA2BE2" w:rsidRDefault="00D759B0" w:rsidP="00D759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Випробування 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«Практична робота»</w:t>
      </w:r>
    </w:p>
    <w:p w:rsidR="00D759B0" w:rsidRPr="000034E6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 рівня предметно-методичної компетентності конкурсантів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письмова робота</w:t>
      </w:r>
      <w:r w:rsidR="003342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34249"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що </w:t>
      </w:r>
      <w:r w:rsidR="007333C2">
        <w:rPr>
          <w:rFonts w:ascii="Times New Roman" w:eastAsia="Times New Roman" w:hAnsi="Times New Roman" w:cs="Times New Roman"/>
          <w:position w:val="-1"/>
          <w:sz w:val="28"/>
          <w:szCs w:val="28"/>
        </w:rPr>
        <w:t>складається з</w:t>
      </w:r>
      <w:r w:rsidR="00334249"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таких завдань</w:t>
      </w:r>
      <w:r w:rsidR="00334249"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основні тенденції історичного періоду та місце в ньому конкретної подій або явища, зв’язок цієї події або явища з іншими подіями і процесами цього періоду; відобразити ці зв’язки графічно (інтелектуальна карта, </w:t>
      </w:r>
      <w:proofErr w:type="spellStart"/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скрайбінг</w:t>
      </w:r>
      <w:proofErr w:type="spellEnd"/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, опорний конспект, структурно-логічна схема тощо);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проаналізувати запропонований набір історичних джерел за заданим алгоритмом;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визначити достовірність зображення / опису історичної події, створеного </w:t>
      </w:r>
      <w:r w:rsidRPr="00D759B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за допомогою штучного інтелекту; </w:t>
      </w:r>
    </w:p>
    <w:p w:rsid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запропонувати раціональні прийоми роботи з історичними документами та способи використання штучного інтелекту під час вивчення визначеної теми.</w:t>
      </w:r>
    </w:p>
    <w:p w:rsidR="00334249" w:rsidRPr="00D759B0" w:rsidRDefault="00334249" w:rsidP="003342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Навчальну тему / історичний період для виконання письмової роботи визначає журі.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виконання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2 годин. </w:t>
      </w:r>
    </w:p>
    <w:p w:rsidR="00D759B0" w:rsidRPr="00D759B0" w:rsidRDefault="00D759B0" w:rsidP="00D759B0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оцінювання роботи шифрують.</w:t>
      </w:r>
    </w:p>
    <w:p w:rsid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критерії оцінювання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міння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визначати основні тенденції історичного періоду та місце в них окремих подій, зв’язок між історичними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подіями і процесами, складов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>і історичних процесів і подій; 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міння відображати їх графічно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схематично, аналізувати історичні джерела за запропонованим алгоритмом, виявляти помилки і неточності в описі та зображе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>нні подій та явищ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обізнаність 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прийомах вивч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історичних подій та явищ, 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міння обирати доцільні методичні прийоми.</w:t>
      </w:r>
    </w:p>
    <w:p w:rsidR="00D759B0" w:rsidRPr="00FA2BE2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Випробування 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«Тестування»</w:t>
      </w:r>
    </w:p>
    <w:p w:rsidR="00D759B0" w:rsidRPr="000034E6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Мета: визначення рівня професійної компетентності конкурсантів.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 комп’ютерне тестування.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 тестових завдань передбачає запитання з історії України, всесвітньої історії,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педагогіки, психології та методики навчання історії.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випробування залежить від кількості тестових завдань.</w:t>
      </w:r>
    </w:p>
    <w:p w:rsidR="00264033" w:rsidRDefault="00264033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Випробування «Урок»</w:t>
      </w:r>
    </w:p>
    <w:p w:rsidR="00D759B0" w:rsidRPr="000034E6" w:rsidRDefault="00D759B0" w:rsidP="00D759B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визначення рівня педагогічної майстерності конкурсантів.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Формат: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у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5–10 класах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випробування (клас, тема уроку)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жеребкуванням.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підготовки – не менше ніж 20 годин.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уроку – 45 хвилин.</w:t>
      </w:r>
    </w:p>
    <w:p w:rsidR="00D759B0" w:rsidRDefault="00F04158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>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D759B0" w:rsidRPr="000034E6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1FAB" w:rsidRPr="00996C54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5B0765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851FAB" w:rsidRPr="000034E6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Випробування «Дорожня карта творчого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56C" w:rsidRPr="000034E6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виявлення вмінь конкурсантів організовувати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проєктно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-технологічну діяльність учнів.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</w:t>
      </w:r>
      <w:r w:rsidRPr="00B6056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розроблення дорожньої карти творчого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зазначенням методичних підходів до його реалізації. 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виконання – презентаційна (спосіб подання матеріалів конкурсанти вибирають самостійно).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творчого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визначають жеребкуванням. 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виконання –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годин.</w:t>
      </w:r>
    </w:p>
    <w:p w:rsidR="00B6056C" w:rsidRPr="00B6056C" w:rsidRDefault="00B6056C" w:rsidP="00B6056C">
      <w:pPr>
        <w:shd w:val="clear" w:color="auto" w:fill="FFFFFF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Для оцінювання роботи шифрують.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Орієнтовні критерії оцінювання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дотримання структури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відповідність змісту діяльності учасників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очікуваним результатам;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доцільність </w:t>
      </w:r>
      <w:r w:rsidR="000D0072" w:rsidRPr="000D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технологій, методів, прийомів, засобів і форм роботи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оригінальність методичного супроводу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навчальна цінність,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компетентнісний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виховний потенціал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здатність реалізовувати в учнівському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власні педагогічну ідею та методичні підходи.</w:t>
      </w:r>
    </w:p>
    <w:p w:rsidR="00B6056C" w:rsidRPr="000034E6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«Майстерка»</w:t>
      </w:r>
    </w:p>
    <w:p w:rsidR="00B6056C" w:rsidRPr="000034E6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 вмін</w:t>
      </w:r>
      <w:r w:rsid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конкурсант</w:t>
      </w:r>
      <w:r w:rsidR="00E57F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представляти власний педагогічний досвід щодо організації роботи учнів 5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 класів </w:t>
      </w:r>
      <w:r w:rsidR="009A2F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 матеріалів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умовах змішаного навчання.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майстерка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здобувачами вищої освіти</w:t>
      </w:r>
      <w:r w:rsidR="00E57F0D">
        <w:rPr>
          <w:rFonts w:ascii="Times New Roman" w:eastAsia="Times New Roman" w:hAnsi="Times New Roman" w:cs="Times New Roman"/>
          <w:color w:val="9900FF"/>
          <w:sz w:val="28"/>
          <w:szCs w:val="28"/>
          <w:lang w:eastAsia="uk-UA"/>
        </w:rPr>
        <w:t> 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E57F0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педагогічними працівниками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 / вікову категорію визначають жеребкуванням.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Вибір виробу для демонстрації технології обробки та методів і прийомів роботи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конкурсант</w:t>
      </w:r>
      <w:r w:rsidR="000D0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</w:t>
      </w:r>
      <w:r w:rsidR="000D00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самостійно.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виступу – до 20 хвилин,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відповідей на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журі – до 5 хвилин.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Орієнтовні критерії оцінювання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доцільність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практична спрямованість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представлених </w:t>
      </w:r>
      <w:r w:rsidR="000D0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технологій,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 і прийомів</w:t>
      </w:r>
      <w:r w:rsidR="000D0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майстерність та ефективність їх використання; можливість застосування представленого досвіду в умовах змішаного навчання;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володіння технологією обробки матеріалів;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педагогічна цінність майстерки для його учасників; партнерська взаємодія з аудиторією.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«Методичн</w:t>
      </w:r>
      <w:r w:rsidR="007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практикум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56C" w:rsidRPr="000034E6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визначення рівня предметно-методичної компетентності конкурсантів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розроблення комплексу інтерактивних дидактичних матеріалів (крім матеріалів для самоконтролю учнів).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проєктної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 визначають жеребкуванням.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годин.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виступу – до 20 хвилин, </w:t>
      </w:r>
      <w:r w:rsidR="007E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відповідей на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журі – до 5 хвилин.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Орієнтовні критерії оцінювання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доцільність </w:t>
      </w:r>
      <w:r w:rsidR="00AA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якість </w:t>
      </w:r>
      <w:r w:rsidR="009A2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</w:t>
      </w:r>
      <w:r w:rsid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матеріалів;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зручність </w:t>
      </w:r>
      <w:r w:rsidR="00B3172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</w:t>
      </w:r>
      <w:r w:rsid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учнями</w:t>
      </w:r>
      <w:r w:rsidR="00B3172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27"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дидактичних матеріалів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спрямованість </w:t>
      </w:r>
      <w:r w:rsidR="00B31727"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дидактичних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матеріалів на досягнення очікуваних результатів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проєктної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діяльності; </w:t>
      </w: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урахування вікових особливостей учнів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0034E6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«Тестування»</w:t>
      </w:r>
    </w:p>
    <w:p w:rsidR="00B6056C" w:rsidRPr="000034E6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Мета: визначення рівня професійної компетентності конкурсантів.</w:t>
      </w: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Формат: комп’ютерне тестування.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Зміст тестових завдань передбачає запитання з предмета, методики й технології його навчання.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Тривалість випробування залежить від кількості тестових завдань.</w:t>
      </w:r>
    </w:p>
    <w:p w:rsidR="00996C54" w:rsidRDefault="00996C54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«Урок»</w:t>
      </w: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визначення рівня педагогічної майстерності конкурсантів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урок у 5–7 класах.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випробування (клас, тема уроку) визначають жеребкуванням.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підготовки – не менше 20 годин.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уроку – 45 хвилин.</w:t>
      </w:r>
    </w:p>
    <w:p w:rsidR="00B6056C" w:rsidRDefault="00F04158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4158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F04158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компетентностей</w:t>
      </w:r>
      <w:proofErr w:type="spellEnd"/>
      <w:r w:rsidRPr="00F04158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B6056C" w:rsidRPr="000034E6" w:rsidRDefault="00B6056C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FAB" w:rsidRPr="00996C54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6C43E6"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Хімія</w:t>
      </w: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851FAB" w:rsidRPr="000034E6" w:rsidRDefault="00851FAB" w:rsidP="00B6056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Випробування «Дослідження» </w:t>
      </w:r>
    </w:p>
    <w:p w:rsidR="00B6056C" w:rsidRPr="000034E6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вмінь конкурсантів організовувати дослідницько-пошукову діяльність учнів.</w:t>
      </w:r>
    </w:p>
    <w:p w:rsidR="00B6056C" w:rsidRPr="00B6056C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фрагмент уроку.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випробування (клас, тема уроку)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жеребкуванням.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996C5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годин.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</w:t>
      </w:r>
      <w:r w:rsidR="00D5098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</w:t>
      </w:r>
      <w:r w:rsidR="00D509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098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20 хвилин</w:t>
      </w:r>
      <w:r w:rsidR="00E57F0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0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відповідей на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запитання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журі – до 5 хвилин.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критерії оцінювання: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володіння методикою організації дослідницько-пошукової діяльності учнів; доцільність вибору методів</w:t>
      </w:r>
      <w:r w:rsidR="00D50987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прийомів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="00A3409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 роботи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спрямованість на формування ключових і предметних </w:t>
      </w:r>
      <w:proofErr w:type="spellStart"/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цілісності знань, цінностей; практична значущість для учнів очікуваних результатів дослідження;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 учасників освітнього процесу.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 «Практична робота»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 рівня предметно-методичної компетентності конкурсантів.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 письмова робота</w:t>
      </w:r>
      <w:r w:rsidR="003342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складається з двох завдань: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розв’язування задач </w:t>
      </w:r>
      <w:r w:rsidR="009A2F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 хімії;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формулювання завдань для здобувачів освіти на основі наведених фактів та явищ, пропонування можливих шляхів вирішення.</w:t>
      </w:r>
    </w:p>
    <w:p w:rsidR="00B6056C" w:rsidRPr="00B6056C" w:rsidRDefault="00B6056C" w:rsidP="00B6056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Тривалість виконання – до 2 годин.</w:t>
      </w:r>
    </w:p>
    <w:p w:rsidR="00B6056C" w:rsidRPr="00B6056C" w:rsidRDefault="00B6056C" w:rsidP="00B6056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оцінювання роботи шифрують.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критерії оцінювання: предметно-методична компетентність; гнучкість педагогічного мислення;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володіння методикою розв’язування задач </w:t>
      </w:r>
      <w:r w:rsidR="009A2F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 хімії, раціональність шляхів їх розв’язку; уміння на основі наведених фактів та явищ розробляти завдання для здобувачів освіти</w:t>
      </w:r>
      <w:r w:rsidR="00A340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знаходити шляхи їх вирішення;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урахування вікових особливостей учнів.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 «Тестування»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Мета: визначення рівня професійної компетентності конкурсантів.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 комп’ютерне тестування.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 тестових завдань передбачає запитання з предмета, методики й технології його навчання.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випробування залежить від кількості тестових завдань.</w:t>
      </w:r>
    </w:p>
    <w:p w:rsidR="00217857" w:rsidRDefault="00217857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 «Урок»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рівня педагогічної майстерності конкурсантів</w:t>
      </w:r>
      <w:r w:rsidRPr="00B6056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</w:t>
      </w:r>
    </w:p>
    <w:p w:rsidR="00B6056C" w:rsidRPr="00B6056C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урок у 8–11 класах.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Кейс випробування (клас, тема уроку) визначають жеребкуванням.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підготовки – не менше ніж 20 годин.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уроку – 45 хвилин.</w:t>
      </w:r>
    </w:p>
    <w:p w:rsidR="00B6056C" w:rsidRPr="00B6056C" w:rsidRDefault="00F04158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>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Випробування «Хімічний експеримент»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визначення рівня володіння конкурсантами методикою та технікою хімічного експерименту.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</w:t>
      </w:r>
      <w:r w:rsidRPr="00B605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експериментальне завдання в хімічній лабораторії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виконання – до 3 годин.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Орієнтовні критерії оцінювання: володіння </w:t>
      </w:r>
      <w:r w:rsidR="003342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методикою та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технікою </w:t>
      </w:r>
      <w:r w:rsidR="003342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хімічного </w:t>
      </w:r>
      <w:r w:rsidR="00A340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експерименту, у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міння користуватися обладнанням, приладами, інструментами; правильність виконання завдань і побудови висновків.</w:t>
      </w:r>
    </w:p>
    <w:p w:rsidR="00B6056C" w:rsidRPr="00851FAB" w:rsidRDefault="00B6056C" w:rsidP="00B6056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14"/>
    <w:p w:rsidR="00996C54" w:rsidRPr="00746879" w:rsidRDefault="00996C54" w:rsidP="00996C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746879" w:rsidRPr="00746879" w:rsidRDefault="00746879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46879" w:rsidRPr="00746879" w:rsidSect="001C0317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BF" w:rsidRDefault="003713BF" w:rsidP="00746879">
      <w:r>
        <w:separator/>
      </w:r>
    </w:p>
  </w:endnote>
  <w:endnote w:type="continuationSeparator" w:id="0">
    <w:p w:rsidR="003713BF" w:rsidRDefault="003713BF" w:rsidP="007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BF" w:rsidRDefault="003713BF" w:rsidP="00746879">
      <w:r>
        <w:separator/>
      </w:r>
    </w:p>
  </w:footnote>
  <w:footnote w:type="continuationSeparator" w:id="0">
    <w:p w:rsidR="003713BF" w:rsidRDefault="003713BF" w:rsidP="007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A3" w:rsidRDefault="00B12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8A3" w:rsidRDefault="00371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39E4" w:rsidRPr="000E39E4" w:rsidRDefault="006326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4C58" w:rsidRPr="00A74C5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C56736">
          <w:rPr>
            <w:rFonts w:ascii="Times New Roman" w:hAnsi="Times New Roman" w:cs="Times New Roman"/>
            <w:sz w:val="28"/>
            <w:szCs w:val="28"/>
          </w:rPr>
          <w:t xml:space="preserve">                        </w:t>
        </w:r>
        <w:r>
          <w:rPr>
            <w:rFonts w:ascii="Times New Roman" w:hAnsi="Times New Roman" w:cs="Times New Roman"/>
            <w:sz w:val="28"/>
            <w:szCs w:val="28"/>
          </w:rPr>
          <w:t>Продовження</w:t>
        </w:r>
        <w:r w:rsidR="00C56736">
          <w:rPr>
            <w:rFonts w:ascii="Times New Roman" w:hAnsi="Times New Roman" w:cs="Times New Roman"/>
            <w:sz w:val="28"/>
            <w:szCs w:val="28"/>
          </w:rPr>
          <w:t xml:space="preserve"> додатка</w:t>
        </w:r>
      </w:p>
    </w:sdtContent>
  </w:sdt>
  <w:p w:rsidR="000C28A3" w:rsidRPr="004130F7" w:rsidRDefault="003713BF" w:rsidP="004130F7">
    <w:pPr>
      <w:pStyle w:val="a3"/>
      <w:tabs>
        <w:tab w:val="left" w:pos="543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79"/>
    <w:rsid w:val="000034E6"/>
    <w:rsid w:val="00071631"/>
    <w:rsid w:val="00071DC3"/>
    <w:rsid w:val="0009070D"/>
    <w:rsid w:val="000C36B6"/>
    <w:rsid w:val="000D0072"/>
    <w:rsid w:val="000E39E4"/>
    <w:rsid w:val="000E494A"/>
    <w:rsid w:val="00107DAE"/>
    <w:rsid w:val="00165718"/>
    <w:rsid w:val="001733E4"/>
    <w:rsid w:val="001C2E64"/>
    <w:rsid w:val="001D1615"/>
    <w:rsid w:val="001E41FE"/>
    <w:rsid w:val="001F1CD5"/>
    <w:rsid w:val="00200F52"/>
    <w:rsid w:val="00217857"/>
    <w:rsid w:val="0022015F"/>
    <w:rsid w:val="00227BD1"/>
    <w:rsid w:val="002435EF"/>
    <w:rsid w:val="00262F1A"/>
    <w:rsid w:val="00264033"/>
    <w:rsid w:val="00271AF1"/>
    <w:rsid w:val="0027398D"/>
    <w:rsid w:val="00286FEC"/>
    <w:rsid w:val="002A2B26"/>
    <w:rsid w:val="002B151F"/>
    <w:rsid w:val="002B70D9"/>
    <w:rsid w:val="002C0E37"/>
    <w:rsid w:val="002F089F"/>
    <w:rsid w:val="003277CD"/>
    <w:rsid w:val="00334249"/>
    <w:rsid w:val="003561EA"/>
    <w:rsid w:val="003713BF"/>
    <w:rsid w:val="00390AF5"/>
    <w:rsid w:val="00397BD6"/>
    <w:rsid w:val="003D249C"/>
    <w:rsid w:val="00434BB0"/>
    <w:rsid w:val="00463A49"/>
    <w:rsid w:val="004A1BAF"/>
    <w:rsid w:val="00515C1D"/>
    <w:rsid w:val="005204EF"/>
    <w:rsid w:val="00533677"/>
    <w:rsid w:val="00542D9B"/>
    <w:rsid w:val="005468A1"/>
    <w:rsid w:val="005A040F"/>
    <w:rsid w:val="005B0765"/>
    <w:rsid w:val="005F4DF3"/>
    <w:rsid w:val="00605A92"/>
    <w:rsid w:val="0063262E"/>
    <w:rsid w:val="00642246"/>
    <w:rsid w:val="006513AE"/>
    <w:rsid w:val="0067641F"/>
    <w:rsid w:val="006C43E6"/>
    <w:rsid w:val="006D0503"/>
    <w:rsid w:val="007333C2"/>
    <w:rsid w:val="00737F0D"/>
    <w:rsid w:val="00746879"/>
    <w:rsid w:val="00770946"/>
    <w:rsid w:val="007A764C"/>
    <w:rsid w:val="007D697A"/>
    <w:rsid w:val="007E59F9"/>
    <w:rsid w:val="007F566F"/>
    <w:rsid w:val="00851FAB"/>
    <w:rsid w:val="00860E97"/>
    <w:rsid w:val="00883124"/>
    <w:rsid w:val="008B11AB"/>
    <w:rsid w:val="008C453F"/>
    <w:rsid w:val="00936F69"/>
    <w:rsid w:val="009425F2"/>
    <w:rsid w:val="0096379D"/>
    <w:rsid w:val="0097259F"/>
    <w:rsid w:val="00981417"/>
    <w:rsid w:val="00996C54"/>
    <w:rsid w:val="009A0165"/>
    <w:rsid w:val="009A2F9B"/>
    <w:rsid w:val="009D7D0C"/>
    <w:rsid w:val="009E40E1"/>
    <w:rsid w:val="00A34092"/>
    <w:rsid w:val="00A74C58"/>
    <w:rsid w:val="00A84B87"/>
    <w:rsid w:val="00AA3E7B"/>
    <w:rsid w:val="00AB46DF"/>
    <w:rsid w:val="00AF41B5"/>
    <w:rsid w:val="00B118FF"/>
    <w:rsid w:val="00B123D4"/>
    <w:rsid w:val="00B207AF"/>
    <w:rsid w:val="00B24597"/>
    <w:rsid w:val="00B31727"/>
    <w:rsid w:val="00B41CAD"/>
    <w:rsid w:val="00B541A8"/>
    <w:rsid w:val="00B6056C"/>
    <w:rsid w:val="00B646B3"/>
    <w:rsid w:val="00BA179C"/>
    <w:rsid w:val="00BA3F4A"/>
    <w:rsid w:val="00BC475C"/>
    <w:rsid w:val="00BD0469"/>
    <w:rsid w:val="00C56736"/>
    <w:rsid w:val="00C84C4E"/>
    <w:rsid w:val="00C93B4A"/>
    <w:rsid w:val="00CC1142"/>
    <w:rsid w:val="00CD244E"/>
    <w:rsid w:val="00CD6628"/>
    <w:rsid w:val="00CF5211"/>
    <w:rsid w:val="00D42C58"/>
    <w:rsid w:val="00D50987"/>
    <w:rsid w:val="00D63279"/>
    <w:rsid w:val="00D6363E"/>
    <w:rsid w:val="00D759B0"/>
    <w:rsid w:val="00D8267C"/>
    <w:rsid w:val="00D8585A"/>
    <w:rsid w:val="00DC2177"/>
    <w:rsid w:val="00E13186"/>
    <w:rsid w:val="00E579BC"/>
    <w:rsid w:val="00E57F0D"/>
    <w:rsid w:val="00E6004F"/>
    <w:rsid w:val="00E73776"/>
    <w:rsid w:val="00EC094D"/>
    <w:rsid w:val="00EC6232"/>
    <w:rsid w:val="00F04158"/>
    <w:rsid w:val="00F11361"/>
    <w:rsid w:val="00F32AD0"/>
    <w:rsid w:val="00F539E4"/>
    <w:rsid w:val="00F84C68"/>
    <w:rsid w:val="00FA2BE2"/>
    <w:rsid w:val="00FB446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98D9"/>
  <w15:docId w15:val="{5BB78B99-594C-4888-9EBA-3696B53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46879"/>
    <w:rPr>
      <w:lang w:val="uk-UA"/>
    </w:rPr>
  </w:style>
  <w:style w:type="character" w:styleId="a5">
    <w:name w:val="page number"/>
    <w:basedOn w:val="a0"/>
    <w:qFormat/>
    <w:rsid w:val="00746879"/>
  </w:style>
  <w:style w:type="paragraph" w:styleId="a6">
    <w:name w:val="footer"/>
    <w:basedOn w:val="a"/>
    <w:link w:val="a7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46879"/>
    <w:rPr>
      <w:lang w:val="uk-UA"/>
    </w:rPr>
  </w:style>
  <w:style w:type="table" w:customStyle="1" w:styleId="1">
    <w:name w:val="Сетка таблицы1"/>
    <w:basedOn w:val="a1"/>
    <w:next w:val="a8"/>
    <w:uiPriority w:val="59"/>
    <w:rsid w:val="005F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3B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2F1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F1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jdjtd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t.ly/2SICKf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hytel_roku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0E76-3F85-4625-A306-ABF594CF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17379</Words>
  <Characters>9907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Репчанская</dc:creator>
  <cp:keywords/>
  <dc:description/>
  <cp:lastModifiedBy>Kotusenko O.</cp:lastModifiedBy>
  <cp:revision>4</cp:revision>
  <dcterms:created xsi:type="dcterms:W3CDTF">2024-08-15T06:09:00Z</dcterms:created>
  <dcterms:modified xsi:type="dcterms:W3CDTF">2024-08-15T06:11:00Z</dcterms:modified>
</cp:coreProperties>
</file>