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761990" w:rsidRPr="00761990" w:rsidTr="00761990">
        <w:tc>
          <w:tcPr>
            <w:tcW w:w="0" w:type="auto"/>
            <w:hideMark/>
          </w:tcPr>
          <w:p w:rsidR="00761990" w:rsidRPr="00761990" w:rsidRDefault="00761990" w:rsidP="00761990">
            <w:pPr>
              <w:spacing w:before="150" w:after="150" w:line="240" w:lineRule="auto"/>
              <w:ind w:left="450" w:right="450"/>
              <w:jc w:val="center"/>
              <w:rPr>
                <w:rFonts w:eastAsia="Times New Roman" w:cs="Times New Roman"/>
                <w:sz w:val="24"/>
                <w:szCs w:val="24"/>
                <w:lang w:eastAsia="ru-RU"/>
              </w:rPr>
            </w:pPr>
            <w:r w:rsidRPr="00761990">
              <w:rPr>
                <w:rFonts w:eastAsia="Times New Roman" w:cs="Times New Roman"/>
                <w:noProof/>
                <w:sz w:val="24"/>
                <w:szCs w:val="24"/>
                <w:lang w:eastAsia="ru-RU"/>
              </w:rPr>
              <w:drawing>
                <wp:inline distT="0" distB="0" distL="0" distR="0" wp14:anchorId="1E458220" wp14:editId="6B9DCDC7">
                  <wp:extent cx="569595" cy="758825"/>
                  <wp:effectExtent l="0" t="0" r="1905" b="3175"/>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761990" w:rsidRPr="00761990" w:rsidTr="00761990">
        <w:tc>
          <w:tcPr>
            <w:tcW w:w="0" w:type="auto"/>
            <w:hideMark/>
          </w:tcPr>
          <w:p w:rsidR="00761990" w:rsidRPr="00761990" w:rsidRDefault="00761990" w:rsidP="00761990">
            <w:pPr>
              <w:spacing w:before="300" w:after="0" w:line="240" w:lineRule="auto"/>
              <w:ind w:left="450" w:right="450"/>
              <w:jc w:val="center"/>
              <w:rPr>
                <w:rFonts w:eastAsia="Times New Roman" w:cs="Times New Roman"/>
                <w:sz w:val="24"/>
                <w:szCs w:val="24"/>
                <w:lang w:eastAsia="ru-RU"/>
              </w:rPr>
            </w:pPr>
            <w:r w:rsidRPr="00761990">
              <w:rPr>
                <w:rFonts w:eastAsia="Times New Roman" w:cs="Times New Roman"/>
                <w:b/>
                <w:bCs/>
                <w:i/>
                <w:iCs/>
                <w:spacing w:val="60"/>
                <w:sz w:val="40"/>
                <w:szCs w:val="40"/>
                <w:lang w:eastAsia="ru-RU"/>
              </w:rPr>
              <w:t>ЗАКОН УКРАЇНИ</w:t>
            </w:r>
          </w:p>
        </w:tc>
      </w:tr>
    </w:tbl>
    <w:p w:rsidR="00761990" w:rsidRPr="00761990" w:rsidRDefault="00761990" w:rsidP="00761990">
      <w:pPr>
        <w:shd w:val="clear" w:color="auto" w:fill="FFFFFF"/>
        <w:spacing w:before="300" w:after="450" w:line="240" w:lineRule="auto"/>
        <w:ind w:left="225" w:right="225"/>
        <w:jc w:val="center"/>
        <w:rPr>
          <w:rFonts w:eastAsia="Times New Roman" w:cs="Times New Roman"/>
          <w:color w:val="333333"/>
          <w:sz w:val="24"/>
          <w:szCs w:val="24"/>
          <w:lang w:eastAsia="ru-RU"/>
        </w:rPr>
      </w:pPr>
      <w:bookmarkStart w:id="0" w:name="n3"/>
      <w:bookmarkEnd w:id="0"/>
      <w:r w:rsidRPr="00761990">
        <w:rPr>
          <w:rFonts w:eastAsia="Times New Roman" w:cs="Times New Roman"/>
          <w:b/>
          <w:bCs/>
          <w:color w:val="333333"/>
          <w:sz w:val="32"/>
          <w:szCs w:val="32"/>
          <w:lang w:eastAsia="ru-RU"/>
        </w:rPr>
        <w:t>Про визнання пластового руху та особливості державної підтримки пластового, скаутського руху</w:t>
      </w:r>
    </w:p>
    <w:p w:rsidR="00761990" w:rsidRPr="00761990" w:rsidRDefault="00761990" w:rsidP="00761990">
      <w:pPr>
        <w:shd w:val="clear" w:color="auto" w:fill="FFFFFF"/>
        <w:spacing w:before="150" w:after="150" w:line="240" w:lineRule="auto"/>
        <w:ind w:left="225" w:right="225"/>
        <w:jc w:val="center"/>
        <w:rPr>
          <w:rFonts w:eastAsia="Times New Roman" w:cs="Times New Roman"/>
          <w:color w:val="333333"/>
          <w:szCs w:val="28"/>
          <w:lang w:eastAsia="ru-RU"/>
        </w:rPr>
      </w:pPr>
      <w:bookmarkStart w:id="1" w:name="n66"/>
      <w:bookmarkEnd w:id="1"/>
      <w:r w:rsidRPr="00761990">
        <w:rPr>
          <w:rFonts w:eastAsia="Times New Roman" w:cs="Times New Roman"/>
          <w:b/>
          <w:bCs/>
          <w:color w:val="333333"/>
          <w:szCs w:val="28"/>
          <w:lang w:eastAsia="ru-RU"/>
        </w:rPr>
        <w:t>(Відомості Верховної Ради України (ВВР), 2020, № 15, ст.94)</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2" w:name="n4"/>
      <w:bookmarkEnd w:id="2"/>
      <w:r w:rsidRPr="00761990">
        <w:rPr>
          <w:rFonts w:eastAsia="Times New Roman" w:cs="Times New Roman"/>
          <w:color w:val="333333"/>
          <w:szCs w:val="28"/>
          <w:lang w:eastAsia="ru-RU"/>
        </w:rPr>
        <w:t>Цей Закон визнає історичний внесок пластового руху в громадянську освіту дітей та молоді, здобуття і становлення української державності та створює засади державної політики щодо сприяння розвитку пластового, скаутського руху;</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3" w:name="n5"/>
      <w:bookmarkEnd w:id="3"/>
      <w:r w:rsidRPr="00761990">
        <w:rPr>
          <w:rFonts w:eastAsia="Times New Roman" w:cs="Times New Roman"/>
          <w:color w:val="333333"/>
          <w:szCs w:val="28"/>
          <w:lang w:eastAsia="ru-RU"/>
        </w:rPr>
        <w:t>вшановує сотні пластунів, пластунок та скаутів, які полягли в боротьбі за здобуття та захист незалежності України;</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4" w:name="n6"/>
      <w:bookmarkEnd w:id="4"/>
      <w:r w:rsidRPr="00761990">
        <w:rPr>
          <w:rFonts w:eastAsia="Times New Roman" w:cs="Times New Roman"/>
          <w:color w:val="333333"/>
          <w:szCs w:val="28"/>
          <w:lang w:eastAsia="ru-RU"/>
        </w:rPr>
        <w:t>підтримує понад столітню безперервну традицію пластового руху, що виховав десятки тисяч активних громадян - освітян і науковців, підприємців, лікарів, журналістів, церковни</w:t>
      </w:r>
      <w:bookmarkStart w:id="5" w:name="_GoBack"/>
      <w:bookmarkEnd w:id="5"/>
      <w:r w:rsidRPr="00761990">
        <w:rPr>
          <w:rFonts w:eastAsia="Times New Roman" w:cs="Times New Roman"/>
          <w:color w:val="333333"/>
          <w:szCs w:val="28"/>
          <w:lang w:eastAsia="ru-RU"/>
        </w:rPr>
        <w:t>х діячів, військових, які працювали та працюють на благо інтересів України.</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6" w:name="n7"/>
      <w:bookmarkEnd w:id="6"/>
      <w:r w:rsidRPr="00761990">
        <w:rPr>
          <w:rFonts w:eastAsia="Times New Roman" w:cs="Times New Roman"/>
          <w:color w:val="333333"/>
          <w:szCs w:val="28"/>
          <w:lang w:eastAsia="ru-RU"/>
        </w:rPr>
        <w:t>Місія пластового, скаутського руху полягає у вихованні дітей та молоді на основі системи цінностей, що відображається у пластовій присязі, скаутській обіцянці, пластовому та скаутському законах, спрямованих на те, щоб зробити світ кращим, в якому люди реалізують себе як особистості і відіграють конструктивну роль у суспільстві.</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7" w:name="n8"/>
      <w:bookmarkEnd w:id="7"/>
      <w:r w:rsidRPr="00761990">
        <w:rPr>
          <w:rFonts w:eastAsia="Times New Roman" w:cs="Times New Roman"/>
          <w:color w:val="333333"/>
          <w:szCs w:val="28"/>
          <w:lang w:eastAsia="ru-RU"/>
        </w:rPr>
        <w:t>Призначення пластового, скаутського руху - сприяння розвитку дітей та молоді для повного розкриття їхнього фізичного, інтелектуального, емоційного, соціального та духовного потенціалу як повноцінних громадян та членів своїх територіальних громад, місцевих, національних та міжнародних спільнот.</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8" w:name="n9"/>
      <w:bookmarkEnd w:id="8"/>
      <w:r w:rsidRPr="00761990">
        <w:rPr>
          <w:rFonts w:eastAsia="Times New Roman" w:cs="Times New Roman"/>
          <w:b/>
          <w:bCs/>
          <w:color w:val="333333"/>
          <w:szCs w:val="28"/>
          <w:lang w:eastAsia="ru-RU"/>
        </w:rPr>
        <w:t>Стаття 1.</w:t>
      </w:r>
      <w:r w:rsidRPr="00761990">
        <w:rPr>
          <w:rFonts w:eastAsia="Times New Roman" w:cs="Times New Roman"/>
          <w:color w:val="333333"/>
          <w:szCs w:val="28"/>
          <w:lang w:eastAsia="ru-RU"/>
        </w:rPr>
        <w:t> Визначення термінів</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9" w:name="n10"/>
      <w:bookmarkEnd w:id="9"/>
      <w:r w:rsidRPr="00761990">
        <w:rPr>
          <w:rFonts w:eastAsia="Times New Roman" w:cs="Times New Roman"/>
          <w:color w:val="333333"/>
          <w:szCs w:val="28"/>
          <w:lang w:eastAsia="ru-RU"/>
        </w:rPr>
        <w:t>1. У цьому Законі наведені нижче терміни вживаються в такому значенні:</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10" w:name="n11"/>
      <w:bookmarkEnd w:id="10"/>
      <w:r w:rsidRPr="00761990">
        <w:rPr>
          <w:rFonts w:eastAsia="Times New Roman" w:cs="Times New Roman"/>
          <w:color w:val="333333"/>
          <w:szCs w:val="28"/>
          <w:lang w:eastAsia="ru-RU"/>
        </w:rPr>
        <w:t>1) інституційний розвиток - стійкий комплексний розвиток пластового, скаутського руху з метою створення, розподілу та використання матеріальних і фінансових ресурсів для реалізації пластових, скаутських програм, а також для розвитку кадрового потенціалу пластового, скаутського руху;</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11" w:name="n12"/>
      <w:bookmarkEnd w:id="11"/>
      <w:r w:rsidRPr="00761990">
        <w:rPr>
          <w:rFonts w:eastAsia="Times New Roman" w:cs="Times New Roman"/>
          <w:color w:val="333333"/>
          <w:szCs w:val="28"/>
          <w:lang w:eastAsia="ru-RU"/>
        </w:rPr>
        <w:lastRenderedPageBreak/>
        <w:t>2) інфраструктура пластового, скаутського руху - будівлі, споруди, інші приміщення, земельні ділянки, на яких вони розміщені, що використовуються пластовими, скаутськими громадськими об’єднаннями для здійснення статутної діяльності відповідно до закону;</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12" w:name="n13"/>
      <w:bookmarkEnd w:id="12"/>
      <w:r w:rsidRPr="00761990">
        <w:rPr>
          <w:rFonts w:eastAsia="Times New Roman" w:cs="Times New Roman"/>
          <w:color w:val="333333"/>
          <w:szCs w:val="28"/>
          <w:lang w:eastAsia="ru-RU"/>
        </w:rPr>
        <w:t>3) пластова, скаутська освітня (навчальна) програма - сукупність взаємопов’язаних компонентів (методик, інструментів, заходів тощо) неформальної та інформальної освіти, що спрямована на здобуття компетентностей дітьми та молоддю, реалізується за допомогою пластового та скаутського методів і створена для досягнення призначення пластового, скаутського руху;</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13" w:name="n14"/>
      <w:bookmarkEnd w:id="13"/>
      <w:r w:rsidRPr="00761990">
        <w:rPr>
          <w:rFonts w:eastAsia="Times New Roman" w:cs="Times New Roman"/>
          <w:color w:val="333333"/>
          <w:szCs w:val="28"/>
          <w:lang w:eastAsia="ru-RU"/>
        </w:rPr>
        <w:t>4) пластове, скаутське громадське об’єднання - дитяче чи молодіжне громадське об’єднання, яке діє відповідно до статуту, затвердженого в установленому законом порядку, що передбачає належність до пластового, скаутського руху, та реалізує пластову, скаутську освітню (навчальну) програму за пластовим або скаутським методом;</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14" w:name="n15"/>
      <w:bookmarkEnd w:id="14"/>
      <w:r w:rsidRPr="00761990">
        <w:rPr>
          <w:rFonts w:eastAsia="Times New Roman" w:cs="Times New Roman"/>
          <w:color w:val="333333"/>
          <w:szCs w:val="28"/>
          <w:lang w:eastAsia="ru-RU"/>
        </w:rPr>
        <w:t>5) пластовий метод - український скаутський метод, випрацюваний Пластом упродовж своєї понад столітньої безперервної традиції;</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15" w:name="n16"/>
      <w:bookmarkEnd w:id="15"/>
      <w:r w:rsidRPr="00761990">
        <w:rPr>
          <w:rFonts w:eastAsia="Times New Roman" w:cs="Times New Roman"/>
          <w:color w:val="333333"/>
          <w:szCs w:val="28"/>
          <w:lang w:eastAsia="ru-RU"/>
        </w:rPr>
        <w:t>6) пластовий рух (Пласт) - український скаутський рух, заснований 1911 року у Львові з ініціативи Івана Чмоли, Петра Франка та Олександра Тисовського, що безперервно діє з моменту заснування та розвинувся у міжнародний рух української молоді;</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16" w:name="n17"/>
      <w:bookmarkEnd w:id="16"/>
      <w:r w:rsidRPr="00761990">
        <w:rPr>
          <w:rFonts w:eastAsia="Times New Roman" w:cs="Times New Roman"/>
          <w:color w:val="333333"/>
          <w:szCs w:val="28"/>
          <w:lang w:eastAsia="ru-RU"/>
        </w:rPr>
        <w:t>7) пластовий, скаутський однострій - форма одягу і відзнаки учасників пластового, скаутського руху, що є складовими елементами освітнього процесу за пластовим або скаутським методом;</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17" w:name="n18"/>
      <w:bookmarkEnd w:id="17"/>
      <w:r w:rsidRPr="00761990">
        <w:rPr>
          <w:rFonts w:eastAsia="Times New Roman" w:cs="Times New Roman"/>
          <w:color w:val="333333"/>
          <w:szCs w:val="28"/>
          <w:lang w:eastAsia="ru-RU"/>
        </w:rPr>
        <w:t>8) пластові виховники та скаутлідери - члени пластових, скаутських громадських об’єднань, які пройшли підготовку за пластовим або скаутським методом у відповідних пластових, скаутських громадських об’єднаннях та забезпечують реалізацію освітнього процесу з дітьми та молоддю відповідно до пластового або скаутського методу;</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18" w:name="n19"/>
      <w:bookmarkEnd w:id="18"/>
      <w:r w:rsidRPr="00761990">
        <w:rPr>
          <w:rFonts w:eastAsia="Times New Roman" w:cs="Times New Roman"/>
          <w:color w:val="333333"/>
          <w:szCs w:val="28"/>
          <w:lang w:eastAsia="ru-RU"/>
        </w:rPr>
        <w:t>9) програми, проекти, спрямовані на досягнення пластової, скаутської освітньої (навчальної) програми, - комплекс заходів пластових, скаутських громадських об’єднань, що передбачають реалізацію інформаційно-просвітницької, освітньої, методичної, оздоровчої діяльності за пластовим або скаутським методом;</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19" w:name="n20"/>
      <w:bookmarkEnd w:id="19"/>
      <w:r w:rsidRPr="00761990">
        <w:rPr>
          <w:rFonts w:eastAsia="Times New Roman" w:cs="Times New Roman"/>
          <w:color w:val="333333"/>
          <w:szCs w:val="28"/>
          <w:lang w:eastAsia="ru-RU"/>
        </w:rPr>
        <w:t>10) скаутський метод - унікальний освітній метод, заснований на системі прогресивної самоосвіти, що складається із взаємопов’язаних між собою елементів та сприяє формуванню життєвих цінностей, впроваджується шляхом реалізації скаутської програми у системі неформальної та інформальної освіти, програм громадянської освіти;</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20" w:name="n21"/>
      <w:bookmarkEnd w:id="20"/>
      <w:r w:rsidRPr="00761990">
        <w:rPr>
          <w:rFonts w:eastAsia="Times New Roman" w:cs="Times New Roman"/>
          <w:color w:val="333333"/>
          <w:szCs w:val="28"/>
          <w:lang w:eastAsia="ru-RU"/>
        </w:rPr>
        <w:t xml:space="preserve">11) скаутський рух (скаутинг) - добровільний неполітичний освітній рух для дітей та молоді незалежно від раси та віросповідання, що діє відповідно </w:t>
      </w:r>
      <w:r w:rsidRPr="00761990">
        <w:rPr>
          <w:rFonts w:eastAsia="Times New Roman" w:cs="Times New Roman"/>
          <w:color w:val="333333"/>
          <w:szCs w:val="28"/>
          <w:lang w:eastAsia="ru-RU"/>
        </w:rPr>
        <w:lastRenderedPageBreak/>
        <w:t>до призначення та скаутського методу, задуманими його засновником Робертом Бейден-Поуеллом у 1907 році.</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21" w:name="n22"/>
      <w:bookmarkEnd w:id="21"/>
      <w:r w:rsidRPr="00761990">
        <w:rPr>
          <w:rFonts w:eastAsia="Times New Roman" w:cs="Times New Roman"/>
          <w:b/>
          <w:bCs/>
          <w:color w:val="333333"/>
          <w:szCs w:val="28"/>
          <w:lang w:eastAsia="ru-RU"/>
        </w:rPr>
        <w:t>Стаття 2.</w:t>
      </w:r>
      <w:r w:rsidRPr="00761990">
        <w:rPr>
          <w:rFonts w:eastAsia="Times New Roman" w:cs="Times New Roman"/>
          <w:color w:val="333333"/>
          <w:szCs w:val="28"/>
          <w:lang w:eastAsia="ru-RU"/>
        </w:rPr>
        <w:t> Мета та завдання підтримки пластового, скаутського руху</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22" w:name="n23"/>
      <w:bookmarkEnd w:id="22"/>
      <w:r w:rsidRPr="00761990">
        <w:rPr>
          <w:rFonts w:eastAsia="Times New Roman" w:cs="Times New Roman"/>
          <w:color w:val="333333"/>
          <w:szCs w:val="28"/>
          <w:lang w:eastAsia="ru-RU"/>
        </w:rPr>
        <w:t>1. Метою підтримки пластового, скаутського руху є сприяння його розвитку шляхом забезпечення доступності такого руху для українських дітей та молоді, реалізації пластових, скаутських освітніх (навчальних) програм.</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23" w:name="n24"/>
      <w:bookmarkEnd w:id="23"/>
      <w:r w:rsidRPr="00761990">
        <w:rPr>
          <w:rFonts w:eastAsia="Times New Roman" w:cs="Times New Roman"/>
          <w:color w:val="333333"/>
          <w:szCs w:val="28"/>
          <w:lang w:eastAsia="ru-RU"/>
        </w:rPr>
        <w:t>2. Основними завданнями підтримки пластового, скаутського руху є:</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24" w:name="n25"/>
      <w:bookmarkEnd w:id="24"/>
      <w:r w:rsidRPr="00761990">
        <w:rPr>
          <w:rFonts w:eastAsia="Times New Roman" w:cs="Times New Roman"/>
          <w:color w:val="333333"/>
          <w:szCs w:val="28"/>
          <w:lang w:eastAsia="ru-RU"/>
        </w:rPr>
        <w:t>1) формування серед дітей та молоді європейської ідентичності, сприяння інтеграції українського пластового, скаутського руху в європейську та євроатлантичну спільноту;</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25" w:name="n26"/>
      <w:bookmarkEnd w:id="25"/>
      <w:r w:rsidRPr="00761990">
        <w:rPr>
          <w:rFonts w:eastAsia="Times New Roman" w:cs="Times New Roman"/>
          <w:color w:val="333333"/>
          <w:szCs w:val="28"/>
          <w:lang w:eastAsia="ru-RU"/>
        </w:rPr>
        <w:t>2) сприяння інституційному розвитку пластового, скаутського руху шляхом реалізації програм, проектів, спрямованих на досягнення пластової, скаутської освітньої (навчальної) програми;</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26" w:name="n27"/>
      <w:bookmarkEnd w:id="26"/>
      <w:r w:rsidRPr="00761990">
        <w:rPr>
          <w:rFonts w:eastAsia="Times New Roman" w:cs="Times New Roman"/>
          <w:color w:val="333333"/>
          <w:szCs w:val="28"/>
          <w:lang w:eastAsia="ru-RU"/>
        </w:rPr>
        <w:t>3) сприяння громадянській освіті дітей та молоді як відповідальних і активних громадян, які сповідують та відстоюють демократичні цінності;</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27" w:name="n28"/>
      <w:bookmarkEnd w:id="27"/>
      <w:r w:rsidRPr="00761990">
        <w:rPr>
          <w:rFonts w:eastAsia="Times New Roman" w:cs="Times New Roman"/>
          <w:color w:val="333333"/>
          <w:szCs w:val="28"/>
          <w:lang w:eastAsia="ru-RU"/>
        </w:rPr>
        <w:t>4) формування почуття гордості за Україну та поваги до законодавства;</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28" w:name="n29"/>
      <w:bookmarkEnd w:id="28"/>
      <w:r w:rsidRPr="00761990">
        <w:rPr>
          <w:rFonts w:eastAsia="Times New Roman" w:cs="Times New Roman"/>
          <w:color w:val="333333"/>
          <w:szCs w:val="28"/>
          <w:lang w:eastAsia="ru-RU"/>
        </w:rPr>
        <w:t>5) підтримка дітей та молоді, які виявляють громадянську активність, досягають успіхів у різноманітних сферах суспільного життя;</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29" w:name="n30"/>
      <w:bookmarkEnd w:id="29"/>
      <w:r w:rsidRPr="00761990">
        <w:rPr>
          <w:rFonts w:eastAsia="Times New Roman" w:cs="Times New Roman"/>
          <w:color w:val="333333"/>
          <w:szCs w:val="28"/>
          <w:lang w:eastAsia="ru-RU"/>
        </w:rPr>
        <w:t>6) сприяння неформальній та інформальній освіті дітей та молоді, інтеграції молоді у європейський та світовий демократичний простір;</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30" w:name="n31"/>
      <w:bookmarkEnd w:id="30"/>
      <w:r w:rsidRPr="00761990">
        <w:rPr>
          <w:rFonts w:eastAsia="Times New Roman" w:cs="Times New Roman"/>
          <w:color w:val="333333"/>
          <w:szCs w:val="28"/>
          <w:lang w:eastAsia="ru-RU"/>
        </w:rPr>
        <w:t>7) підвищення рівня свідомого ставлення молоді до активного та здорового способу життя;</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31" w:name="n32"/>
      <w:bookmarkEnd w:id="31"/>
      <w:r w:rsidRPr="00761990">
        <w:rPr>
          <w:rFonts w:eastAsia="Times New Roman" w:cs="Times New Roman"/>
          <w:color w:val="333333"/>
          <w:szCs w:val="28"/>
          <w:lang w:eastAsia="ru-RU"/>
        </w:rPr>
        <w:t>8) сприяння створенню та розвитку інфраструктури пластового, скаутського руху;</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32" w:name="n33"/>
      <w:bookmarkEnd w:id="32"/>
      <w:r w:rsidRPr="00761990">
        <w:rPr>
          <w:rFonts w:eastAsia="Times New Roman" w:cs="Times New Roman"/>
          <w:color w:val="333333"/>
          <w:szCs w:val="28"/>
          <w:lang w:eastAsia="ru-RU"/>
        </w:rPr>
        <w:t>9) сприяння становленню і розвитку пластового, скаутського руху в світі у порядку, встановленому законодавством.</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33" w:name="n34"/>
      <w:bookmarkEnd w:id="33"/>
      <w:r w:rsidRPr="00761990">
        <w:rPr>
          <w:rFonts w:eastAsia="Times New Roman" w:cs="Times New Roman"/>
          <w:color w:val="333333"/>
          <w:szCs w:val="28"/>
          <w:lang w:eastAsia="ru-RU"/>
        </w:rPr>
        <w:t>3. Мовою заходів, які проводяться відповідно до програм, проектів пластових, скаутських громадських об’єднань, спрямованих на досягнення пластової, скаутської освітньої (навчальної) програми, за рахунок бюджетних коштів, є державна мова.</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34" w:name="n35"/>
      <w:bookmarkEnd w:id="34"/>
      <w:r w:rsidRPr="00761990">
        <w:rPr>
          <w:rFonts w:eastAsia="Times New Roman" w:cs="Times New Roman"/>
          <w:b/>
          <w:bCs/>
          <w:color w:val="333333"/>
          <w:szCs w:val="28"/>
          <w:lang w:eastAsia="ru-RU"/>
        </w:rPr>
        <w:t>Стаття 3.</w:t>
      </w:r>
      <w:r w:rsidRPr="00761990">
        <w:rPr>
          <w:rFonts w:eastAsia="Times New Roman" w:cs="Times New Roman"/>
          <w:color w:val="333333"/>
          <w:szCs w:val="28"/>
          <w:lang w:eastAsia="ru-RU"/>
        </w:rPr>
        <w:t> Забезпечення доступності пластового, скаутського руху для дітей та молоді</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35" w:name="n36"/>
      <w:bookmarkEnd w:id="35"/>
      <w:r w:rsidRPr="00761990">
        <w:rPr>
          <w:rFonts w:eastAsia="Times New Roman" w:cs="Times New Roman"/>
          <w:color w:val="333333"/>
          <w:szCs w:val="28"/>
          <w:lang w:eastAsia="ru-RU"/>
        </w:rPr>
        <w:t>1. Пластові, скаутські громадські об’єднання створюють умови для залучення дітей та молоді до участі у пластовому, скаутському русі.</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36" w:name="n37"/>
      <w:bookmarkEnd w:id="36"/>
      <w:r w:rsidRPr="00761990">
        <w:rPr>
          <w:rFonts w:eastAsia="Times New Roman" w:cs="Times New Roman"/>
          <w:color w:val="333333"/>
          <w:szCs w:val="28"/>
          <w:lang w:eastAsia="ru-RU"/>
        </w:rPr>
        <w:lastRenderedPageBreak/>
        <w:t>2. Органи виконавчої влади та органи місцевого самоврядування сприяють пластовим, скаутським громадським об’єднанням у створенні умов щодо доступності пластового, скаутського руху для дітей та молоді.</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37" w:name="n38"/>
      <w:bookmarkEnd w:id="37"/>
      <w:r w:rsidRPr="00761990">
        <w:rPr>
          <w:rFonts w:eastAsia="Times New Roman" w:cs="Times New Roman"/>
          <w:color w:val="333333"/>
          <w:szCs w:val="28"/>
          <w:lang w:eastAsia="ru-RU"/>
        </w:rPr>
        <w:t>3. Органи виконавчої влади та органи місцевого самоврядування розробляють державні та місцеві програми стосовно дітей та молоді з урахуванням пропозицій пластових, скаутських громадських об’єднань.</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38" w:name="n39"/>
      <w:bookmarkEnd w:id="38"/>
      <w:r w:rsidRPr="00761990">
        <w:rPr>
          <w:rFonts w:eastAsia="Times New Roman" w:cs="Times New Roman"/>
          <w:color w:val="333333"/>
          <w:szCs w:val="28"/>
          <w:lang w:eastAsia="ru-RU"/>
        </w:rPr>
        <w:t>4. Органи виконавчої влади та органи місцевого самоврядування можуть залучати пластові, скаутські громадські об’єднання за їх згодою у встановленому законодавством порядку до виконання державних та місцевих програм.</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39" w:name="n40"/>
      <w:bookmarkEnd w:id="39"/>
      <w:r w:rsidRPr="00761990">
        <w:rPr>
          <w:rFonts w:eastAsia="Times New Roman" w:cs="Times New Roman"/>
          <w:color w:val="333333"/>
          <w:szCs w:val="28"/>
          <w:lang w:eastAsia="ru-RU"/>
        </w:rPr>
        <w:t>5. Центральні органи виконавчої влади відповідно до закону сприяють розвитку пластового, скаутського руху за межами України та створенню і функціонуванню за межами України інфраструктури пластового, скаутського руху, в якій освіта та виховання здійснюються українською мовою або вивчається українська мова.</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40" w:name="n41"/>
      <w:bookmarkEnd w:id="40"/>
      <w:r w:rsidRPr="00761990">
        <w:rPr>
          <w:rFonts w:eastAsia="Times New Roman" w:cs="Times New Roman"/>
          <w:b/>
          <w:bCs/>
          <w:color w:val="333333"/>
          <w:szCs w:val="28"/>
          <w:lang w:eastAsia="ru-RU"/>
        </w:rPr>
        <w:t>Стаття 4.</w:t>
      </w:r>
      <w:r w:rsidRPr="00761990">
        <w:rPr>
          <w:rFonts w:eastAsia="Times New Roman" w:cs="Times New Roman"/>
          <w:color w:val="333333"/>
          <w:szCs w:val="28"/>
          <w:lang w:eastAsia="ru-RU"/>
        </w:rPr>
        <w:t> Правовий статус пластових, скаутських громадських об’єднань</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41" w:name="n42"/>
      <w:bookmarkEnd w:id="41"/>
      <w:r w:rsidRPr="00761990">
        <w:rPr>
          <w:rFonts w:eastAsia="Times New Roman" w:cs="Times New Roman"/>
          <w:color w:val="333333"/>
          <w:szCs w:val="28"/>
          <w:lang w:eastAsia="ru-RU"/>
        </w:rPr>
        <w:t>1. Організація та методи діяльності, правовий статус, створення, реєстрація, припинення діяльності, формування керівних органів пластових, скаутських громадських об’єднань визначаються у порядку, встановленому законом.</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42" w:name="n43"/>
      <w:bookmarkEnd w:id="42"/>
      <w:r w:rsidRPr="00761990">
        <w:rPr>
          <w:rFonts w:eastAsia="Times New Roman" w:cs="Times New Roman"/>
          <w:color w:val="333333"/>
          <w:szCs w:val="28"/>
          <w:lang w:eastAsia="ru-RU"/>
        </w:rPr>
        <w:t>2. Втручання органів державної влади, органів місцевого самоврядування, їхніх службових та посадових осіб у діяльність скаутських громадських об’єднань не допускається, крім випадків, передбачених </w:t>
      </w:r>
      <w:hyperlink r:id="rId6" w:tgtFrame="_blank" w:history="1">
        <w:r w:rsidRPr="00761990">
          <w:rPr>
            <w:rFonts w:eastAsia="Times New Roman" w:cs="Times New Roman"/>
            <w:color w:val="000099"/>
            <w:szCs w:val="28"/>
            <w:u w:val="single"/>
            <w:lang w:eastAsia="ru-RU"/>
          </w:rPr>
          <w:t>Конституцією України</w:t>
        </w:r>
      </w:hyperlink>
      <w:r w:rsidRPr="00761990">
        <w:rPr>
          <w:rFonts w:eastAsia="Times New Roman" w:cs="Times New Roman"/>
          <w:color w:val="333333"/>
          <w:szCs w:val="28"/>
          <w:lang w:eastAsia="ru-RU"/>
        </w:rPr>
        <w:t> та законами України.</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43" w:name="n44"/>
      <w:bookmarkEnd w:id="43"/>
      <w:r w:rsidRPr="00761990">
        <w:rPr>
          <w:rFonts w:eastAsia="Times New Roman" w:cs="Times New Roman"/>
          <w:color w:val="333333"/>
          <w:szCs w:val="28"/>
          <w:lang w:eastAsia="ru-RU"/>
        </w:rPr>
        <w:t>3. Додатковою символікою пластових, скаутських громадських об’єднань є пластовий, скаутський однострій. Забороняється використання відзнак, шрифтів, пластового, скаутського однострою, іншої зареєстрованої символіки пластових, скаутських громадських об’єднань фізичними або юридичними особами без згоди таких об’єднань та для цілей, не пов’язаних з діяльністю таких об’єднань.</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44" w:name="n45"/>
      <w:bookmarkEnd w:id="44"/>
      <w:r w:rsidRPr="00761990">
        <w:rPr>
          <w:rFonts w:eastAsia="Times New Roman" w:cs="Times New Roman"/>
          <w:color w:val="333333"/>
          <w:szCs w:val="28"/>
          <w:lang w:eastAsia="ru-RU"/>
        </w:rPr>
        <w:t>4. Освітня діяльність за пластовим та скаутським методами у системі освіти здійснюється пластовими виховниками та скаутлідерами, які пройшли відповідну підготовку у пластових, скаутських громадських об’єднаннях.</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45" w:name="n46"/>
      <w:bookmarkEnd w:id="45"/>
      <w:r w:rsidRPr="00761990">
        <w:rPr>
          <w:rFonts w:eastAsia="Times New Roman" w:cs="Times New Roman"/>
          <w:color w:val="333333"/>
          <w:szCs w:val="28"/>
          <w:lang w:eastAsia="ru-RU"/>
        </w:rPr>
        <w:t>5. Пластові, скаутські громадські об’єднання здійснюють підготовку та допуск до освітньої діяльності в системі освіти пластових виховників та скаутлідерів за пластовою, скаутською освітньою (навчальною) програмою чи пластовим або скаутським методом відповідно до порядку, затвердженого центральним органом виконавчої влади, що забезпечує формування та реалізує державну політику у сфері освіти і науки.</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46" w:name="n47"/>
      <w:bookmarkEnd w:id="46"/>
      <w:r w:rsidRPr="00761990">
        <w:rPr>
          <w:rFonts w:eastAsia="Times New Roman" w:cs="Times New Roman"/>
          <w:b/>
          <w:bCs/>
          <w:color w:val="333333"/>
          <w:szCs w:val="28"/>
          <w:lang w:eastAsia="ru-RU"/>
        </w:rPr>
        <w:lastRenderedPageBreak/>
        <w:t>Стаття 5.</w:t>
      </w:r>
      <w:r w:rsidRPr="00761990">
        <w:rPr>
          <w:rFonts w:eastAsia="Times New Roman" w:cs="Times New Roman"/>
          <w:color w:val="333333"/>
          <w:szCs w:val="28"/>
          <w:lang w:eastAsia="ru-RU"/>
        </w:rPr>
        <w:t> Державна підтримка пластового, скаутського руху органами виконавчої влади та органами місцевого самоврядування</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47" w:name="n48"/>
      <w:bookmarkEnd w:id="47"/>
      <w:r w:rsidRPr="00761990">
        <w:rPr>
          <w:rFonts w:eastAsia="Times New Roman" w:cs="Times New Roman"/>
          <w:color w:val="333333"/>
          <w:szCs w:val="28"/>
          <w:lang w:eastAsia="ru-RU"/>
        </w:rPr>
        <w:t>1. Органи виконавчої влади та органи місцевого самоврядування надають матеріальну, фінансову, інформаційну, консультаційну підтримку діяльності пластових, скаутських громадських об’єднань у межах повноважень, визначених законом.</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48" w:name="n49"/>
      <w:bookmarkEnd w:id="48"/>
      <w:r w:rsidRPr="00761990">
        <w:rPr>
          <w:rFonts w:eastAsia="Times New Roman" w:cs="Times New Roman"/>
          <w:color w:val="333333"/>
          <w:szCs w:val="28"/>
          <w:lang w:eastAsia="ru-RU"/>
        </w:rPr>
        <w:t>2. При затвердженні державного та місцевих бюджетів можуть передбачатися видатки на підтримку програм, проектів, спрямованих на досягнення пластової, скаутської освітньої (навчальної) програми.</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49" w:name="n50"/>
      <w:bookmarkEnd w:id="49"/>
      <w:r w:rsidRPr="00761990">
        <w:rPr>
          <w:rFonts w:eastAsia="Times New Roman" w:cs="Times New Roman"/>
          <w:color w:val="333333"/>
          <w:szCs w:val="28"/>
          <w:lang w:eastAsia="ru-RU"/>
        </w:rPr>
        <w:t>3. Заклади освіти можуть сприяти діяльності пластових, скаутських громадських об’єднань та, за їхньої згоди, залучати їх до реалізації освітніх та навчальних програм, у тому числі з громадянської освіти.</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50" w:name="n51"/>
      <w:bookmarkEnd w:id="50"/>
      <w:r w:rsidRPr="00761990">
        <w:rPr>
          <w:rFonts w:eastAsia="Times New Roman" w:cs="Times New Roman"/>
          <w:color w:val="333333"/>
          <w:szCs w:val="28"/>
          <w:lang w:eastAsia="ru-RU"/>
        </w:rPr>
        <w:t>4. Забороняється зміна цільового призначення об’єктів інфраструктури пластового, скаутського руху, що були надані органами місцевого самоврядування, органами державної влади у користування пластовим, скаутським громадським об’єднанням, без згоди центрального органу виконавчої влади, що забезпечує формування державної політики у сфері молоді, якщо така зміна припинить використання зазначених об’єктів для неформальної та інформальної освіти дітей та молоді.</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51" w:name="n52"/>
      <w:bookmarkEnd w:id="51"/>
      <w:r w:rsidRPr="00761990">
        <w:rPr>
          <w:rFonts w:eastAsia="Times New Roman" w:cs="Times New Roman"/>
          <w:b/>
          <w:bCs/>
          <w:color w:val="333333"/>
          <w:szCs w:val="28"/>
          <w:lang w:eastAsia="ru-RU"/>
        </w:rPr>
        <w:t>Стаття 6.</w:t>
      </w:r>
      <w:r w:rsidRPr="00761990">
        <w:rPr>
          <w:rFonts w:eastAsia="Times New Roman" w:cs="Times New Roman"/>
          <w:color w:val="333333"/>
          <w:szCs w:val="28"/>
          <w:lang w:eastAsia="ru-RU"/>
        </w:rPr>
        <w:t> Прикінцеві та перехідні положення</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52" w:name="n53"/>
      <w:bookmarkEnd w:id="52"/>
      <w:r w:rsidRPr="00761990">
        <w:rPr>
          <w:rFonts w:eastAsia="Times New Roman" w:cs="Times New Roman"/>
          <w:color w:val="333333"/>
          <w:szCs w:val="28"/>
          <w:lang w:eastAsia="ru-RU"/>
        </w:rPr>
        <w:t>1. Цей Закон набирає чинності з дня, наступного за днем його опублікування.</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53" w:name="n54"/>
      <w:bookmarkEnd w:id="53"/>
      <w:r w:rsidRPr="00761990">
        <w:rPr>
          <w:rFonts w:eastAsia="Times New Roman" w:cs="Times New Roman"/>
          <w:color w:val="333333"/>
          <w:szCs w:val="28"/>
          <w:lang w:eastAsia="ru-RU"/>
        </w:rPr>
        <w:t>2. Внести зміни до таких законів України:</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54" w:name="n55"/>
      <w:bookmarkEnd w:id="54"/>
      <w:r w:rsidRPr="00761990">
        <w:rPr>
          <w:rFonts w:eastAsia="Times New Roman" w:cs="Times New Roman"/>
          <w:color w:val="333333"/>
          <w:szCs w:val="28"/>
          <w:lang w:eastAsia="ru-RU"/>
        </w:rPr>
        <w:t>1) </w:t>
      </w:r>
      <w:hyperlink r:id="rId7" w:anchor="n170" w:tgtFrame="_blank" w:history="1">
        <w:r w:rsidRPr="00761990">
          <w:rPr>
            <w:rFonts w:eastAsia="Times New Roman" w:cs="Times New Roman"/>
            <w:color w:val="000099"/>
            <w:szCs w:val="28"/>
            <w:u w:val="single"/>
            <w:lang w:eastAsia="ru-RU"/>
          </w:rPr>
          <w:t>статтю 15</w:t>
        </w:r>
      </w:hyperlink>
      <w:r w:rsidRPr="00761990">
        <w:rPr>
          <w:rFonts w:eastAsia="Times New Roman" w:cs="Times New Roman"/>
          <w:color w:val="333333"/>
          <w:szCs w:val="28"/>
          <w:lang w:eastAsia="ru-RU"/>
        </w:rPr>
        <w:t> Закону України "Про позашкільну освіту" (Відомості Верховної Ради України, 2000 р., № 46, ст. 393; 2017 р., № 38-39, ст. 380) після абзацу першого доповнити новим абзацом такого змісту:</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55" w:name="n56"/>
      <w:bookmarkEnd w:id="55"/>
      <w:r w:rsidRPr="00761990">
        <w:rPr>
          <w:rFonts w:eastAsia="Times New Roman" w:cs="Times New Roman"/>
          <w:color w:val="333333"/>
          <w:szCs w:val="28"/>
          <w:lang w:eastAsia="ru-RU"/>
        </w:rPr>
        <w:t>"пластовий, скаутський, який забезпечує громадянську освіту вихованців (учнів) і слухачів під керівництвом пластових виховників, скаутлідерів за пластовим або скаутським методом та/або пластовою, скаутською освітньою (навчальною) програмою, визначеними Законом України "Про визнання пластового руху та особливості державної підтримки пластового, скаутського руху".</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56" w:name="n57"/>
      <w:bookmarkEnd w:id="56"/>
      <w:r w:rsidRPr="00761990">
        <w:rPr>
          <w:rFonts w:eastAsia="Times New Roman" w:cs="Times New Roman"/>
          <w:color w:val="333333"/>
          <w:szCs w:val="28"/>
          <w:lang w:eastAsia="ru-RU"/>
        </w:rPr>
        <w:t>У зв’язку з цим абзаци другий - тринадцятий вважати відповідно абзацами третім - чотирнадцятим;</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57" w:name="n58"/>
      <w:bookmarkEnd w:id="57"/>
      <w:r w:rsidRPr="00761990">
        <w:rPr>
          <w:rFonts w:eastAsia="Times New Roman" w:cs="Times New Roman"/>
          <w:color w:val="333333"/>
          <w:szCs w:val="28"/>
          <w:lang w:eastAsia="ru-RU"/>
        </w:rPr>
        <w:t>2) </w:t>
      </w:r>
      <w:hyperlink r:id="rId8" w:anchor="n104" w:tgtFrame="_blank" w:history="1">
        <w:r w:rsidRPr="00761990">
          <w:rPr>
            <w:rFonts w:eastAsia="Times New Roman" w:cs="Times New Roman"/>
            <w:color w:val="000099"/>
            <w:szCs w:val="28"/>
            <w:u w:val="single"/>
            <w:lang w:eastAsia="ru-RU"/>
          </w:rPr>
          <w:t>статтю 8</w:t>
        </w:r>
      </w:hyperlink>
      <w:r w:rsidRPr="00761990">
        <w:rPr>
          <w:rFonts w:eastAsia="Times New Roman" w:cs="Times New Roman"/>
          <w:color w:val="333333"/>
          <w:szCs w:val="28"/>
          <w:lang w:eastAsia="ru-RU"/>
        </w:rPr>
        <w:t> Закону України "Про культуру" (Відомості Верховної Ради України, 2011 р., № 24, ст. 168; 2017 р., № 38-39, ст. 380; 2018 р., № 46, ст. 371) після частини другої доповнити новою частиною такого змісту:</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58" w:name="n59"/>
      <w:bookmarkEnd w:id="58"/>
      <w:r w:rsidRPr="00761990">
        <w:rPr>
          <w:rFonts w:eastAsia="Times New Roman" w:cs="Times New Roman"/>
          <w:color w:val="333333"/>
          <w:szCs w:val="28"/>
          <w:lang w:eastAsia="ru-RU"/>
        </w:rPr>
        <w:t xml:space="preserve">"3. Пластові, скаутські громадські об’єднання, визначені Законом України "Про визнання пластового руху та особливості державної підтримки </w:t>
      </w:r>
      <w:r w:rsidRPr="00761990">
        <w:rPr>
          <w:rFonts w:eastAsia="Times New Roman" w:cs="Times New Roman"/>
          <w:color w:val="333333"/>
          <w:szCs w:val="28"/>
          <w:lang w:eastAsia="ru-RU"/>
        </w:rPr>
        <w:lastRenderedPageBreak/>
        <w:t>пластового, скаутського руху", мають право на користування державними та комунальними закладами культури, закладами позашкільної освіти у сфері культури на пільгових умовах, передбачених законодавством".</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59" w:name="n60"/>
      <w:bookmarkEnd w:id="59"/>
      <w:r w:rsidRPr="00761990">
        <w:rPr>
          <w:rFonts w:eastAsia="Times New Roman" w:cs="Times New Roman"/>
          <w:color w:val="333333"/>
          <w:szCs w:val="28"/>
          <w:lang w:eastAsia="ru-RU"/>
        </w:rPr>
        <w:t>У зв’язку з цим частини третю і четверту вважати відповідно частинами четвертою і п’ятою.</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60" w:name="n61"/>
      <w:bookmarkEnd w:id="60"/>
      <w:r w:rsidRPr="00761990">
        <w:rPr>
          <w:rFonts w:eastAsia="Times New Roman" w:cs="Times New Roman"/>
          <w:color w:val="333333"/>
          <w:szCs w:val="28"/>
          <w:lang w:eastAsia="ru-RU"/>
        </w:rPr>
        <w:t>3. Кабінету Міністрів України у місячний строк з дня набрання чинності цим Законом:</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61" w:name="n62"/>
      <w:bookmarkEnd w:id="61"/>
      <w:r w:rsidRPr="00761990">
        <w:rPr>
          <w:rFonts w:eastAsia="Times New Roman" w:cs="Times New Roman"/>
          <w:color w:val="333333"/>
          <w:szCs w:val="28"/>
          <w:lang w:eastAsia="ru-RU"/>
        </w:rPr>
        <w:t>привести свої нормативно-правові акти у відповідність із цим Законом;</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62" w:name="n63"/>
      <w:bookmarkEnd w:id="62"/>
      <w:r w:rsidRPr="00761990">
        <w:rPr>
          <w:rFonts w:eastAsia="Times New Roman" w:cs="Times New Roman"/>
          <w:color w:val="333333"/>
          <w:szCs w:val="28"/>
          <w:lang w:eastAsia="ru-RU"/>
        </w:rPr>
        <w:t>забезпечити перегляд і приведення міністерствами та іншими центральними органами виконавчої влади їх нормативно-правових актів у відповідність із цим Законом;</w:t>
      </w:r>
    </w:p>
    <w:p w:rsidR="00761990" w:rsidRPr="00761990" w:rsidRDefault="00761990" w:rsidP="00761990">
      <w:pPr>
        <w:shd w:val="clear" w:color="auto" w:fill="FFFFFF"/>
        <w:spacing w:after="150" w:line="240" w:lineRule="auto"/>
        <w:ind w:firstLine="450"/>
        <w:jc w:val="both"/>
        <w:rPr>
          <w:rFonts w:eastAsia="Times New Roman" w:cs="Times New Roman"/>
          <w:color w:val="333333"/>
          <w:szCs w:val="28"/>
          <w:lang w:eastAsia="ru-RU"/>
        </w:rPr>
      </w:pPr>
      <w:bookmarkStart w:id="63" w:name="n64"/>
      <w:bookmarkEnd w:id="63"/>
      <w:r w:rsidRPr="00761990">
        <w:rPr>
          <w:rFonts w:eastAsia="Times New Roman" w:cs="Times New Roman"/>
          <w:color w:val="333333"/>
          <w:szCs w:val="28"/>
          <w:lang w:eastAsia="ru-RU"/>
        </w:rPr>
        <w:t>удосконалити організаційно-правові засади проведення молодіжними та дитячими громадськими організаціями заходів (проектів).</w:t>
      </w:r>
    </w:p>
    <w:tbl>
      <w:tblPr>
        <w:tblW w:w="5000" w:type="pct"/>
        <w:tblCellMar>
          <w:left w:w="0" w:type="dxa"/>
          <w:right w:w="0" w:type="dxa"/>
        </w:tblCellMar>
        <w:tblLook w:val="04A0" w:firstRow="1" w:lastRow="0" w:firstColumn="1" w:lastColumn="0" w:noHBand="0" w:noVBand="1"/>
      </w:tblPr>
      <w:tblGrid>
        <w:gridCol w:w="2806"/>
        <w:gridCol w:w="6549"/>
      </w:tblGrid>
      <w:tr w:rsidR="00761990" w:rsidRPr="00761990" w:rsidTr="00761990">
        <w:tc>
          <w:tcPr>
            <w:tcW w:w="1500" w:type="pct"/>
            <w:hideMark/>
          </w:tcPr>
          <w:p w:rsidR="00761990" w:rsidRPr="00761990" w:rsidRDefault="00761990" w:rsidP="00761990">
            <w:pPr>
              <w:spacing w:before="300" w:after="150" w:line="240" w:lineRule="auto"/>
              <w:jc w:val="center"/>
              <w:rPr>
                <w:rFonts w:eastAsia="Times New Roman" w:cs="Times New Roman"/>
                <w:szCs w:val="28"/>
                <w:lang w:eastAsia="ru-RU"/>
              </w:rPr>
            </w:pPr>
            <w:bookmarkStart w:id="64" w:name="n65"/>
            <w:bookmarkEnd w:id="64"/>
            <w:r w:rsidRPr="00761990">
              <w:rPr>
                <w:rFonts w:eastAsia="Times New Roman" w:cs="Times New Roman"/>
                <w:b/>
                <w:bCs/>
                <w:szCs w:val="28"/>
                <w:lang w:eastAsia="ru-RU"/>
              </w:rPr>
              <w:t>Президент України</w:t>
            </w:r>
          </w:p>
        </w:tc>
        <w:tc>
          <w:tcPr>
            <w:tcW w:w="3500" w:type="pct"/>
            <w:hideMark/>
          </w:tcPr>
          <w:p w:rsidR="00761990" w:rsidRPr="00761990" w:rsidRDefault="00761990" w:rsidP="00761990">
            <w:pPr>
              <w:spacing w:before="300" w:after="0" w:line="240" w:lineRule="auto"/>
              <w:jc w:val="right"/>
              <w:rPr>
                <w:rFonts w:eastAsia="Times New Roman" w:cs="Times New Roman"/>
                <w:szCs w:val="28"/>
                <w:lang w:eastAsia="ru-RU"/>
              </w:rPr>
            </w:pPr>
            <w:r w:rsidRPr="00761990">
              <w:rPr>
                <w:rFonts w:eastAsia="Times New Roman" w:cs="Times New Roman"/>
                <w:b/>
                <w:bCs/>
                <w:szCs w:val="28"/>
                <w:lang w:eastAsia="ru-RU"/>
              </w:rPr>
              <w:t>В.ЗЕЛЕНСЬКИЙ</w:t>
            </w:r>
          </w:p>
        </w:tc>
      </w:tr>
      <w:tr w:rsidR="00761990" w:rsidRPr="00761990" w:rsidTr="00761990">
        <w:tc>
          <w:tcPr>
            <w:tcW w:w="0" w:type="auto"/>
            <w:hideMark/>
          </w:tcPr>
          <w:p w:rsidR="00761990" w:rsidRPr="00761990" w:rsidRDefault="00761990" w:rsidP="00761990">
            <w:pPr>
              <w:spacing w:before="300" w:after="150" w:line="240" w:lineRule="auto"/>
              <w:jc w:val="center"/>
              <w:rPr>
                <w:rFonts w:eastAsia="Times New Roman" w:cs="Times New Roman"/>
                <w:szCs w:val="28"/>
                <w:lang w:eastAsia="ru-RU"/>
              </w:rPr>
            </w:pPr>
            <w:r w:rsidRPr="00761990">
              <w:rPr>
                <w:rFonts w:eastAsia="Times New Roman" w:cs="Times New Roman"/>
                <w:b/>
                <w:bCs/>
                <w:szCs w:val="28"/>
                <w:lang w:eastAsia="ru-RU"/>
              </w:rPr>
              <w:t>м. Київ</w:t>
            </w:r>
            <w:r w:rsidRPr="00761990">
              <w:rPr>
                <w:rFonts w:eastAsia="Times New Roman" w:cs="Times New Roman"/>
                <w:szCs w:val="28"/>
                <w:lang w:eastAsia="ru-RU"/>
              </w:rPr>
              <w:br/>
            </w:r>
            <w:r w:rsidRPr="00761990">
              <w:rPr>
                <w:rFonts w:eastAsia="Times New Roman" w:cs="Times New Roman"/>
                <w:b/>
                <w:bCs/>
                <w:szCs w:val="28"/>
                <w:lang w:eastAsia="ru-RU"/>
              </w:rPr>
              <w:t>17 грудня 2019 року</w:t>
            </w:r>
            <w:r w:rsidRPr="00761990">
              <w:rPr>
                <w:rFonts w:eastAsia="Times New Roman" w:cs="Times New Roman"/>
                <w:szCs w:val="28"/>
                <w:lang w:eastAsia="ru-RU"/>
              </w:rPr>
              <w:br/>
            </w:r>
            <w:r w:rsidRPr="00761990">
              <w:rPr>
                <w:rFonts w:eastAsia="Times New Roman" w:cs="Times New Roman"/>
                <w:b/>
                <w:bCs/>
                <w:szCs w:val="28"/>
                <w:lang w:eastAsia="ru-RU"/>
              </w:rPr>
              <w:t>№ 385-IX</w:t>
            </w:r>
          </w:p>
        </w:tc>
        <w:tc>
          <w:tcPr>
            <w:tcW w:w="0" w:type="auto"/>
            <w:hideMark/>
          </w:tcPr>
          <w:p w:rsidR="00761990" w:rsidRPr="00761990" w:rsidRDefault="00761990" w:rsidP="00761990">
            <w:pPr>
              <w:spacing w:before="300" w:after="0" w:line="240" w:lineRule="auto"/>
              <w:jc w:val="right"/>
              <w:rPr>
                <w:rFonts w:eastAsia="Times New Roman" w:cs="Times New Roman"/>
                <w:szCs w:val="28"/>
                <w:lang w:eastAsia="ru-RU"/>
              </w:rPr>
            </w:pPr>
            <w:r w:rsidRPr="00761990">
              <w:rPr>
                <w:rFonts w:eastAsia="Times New Roman" w:cs="Times New Roman"/>
                <w:b/>
                <w:bCs/>
                <w:szCs w:val="28"/>
                <w:lang w:eastAsia="ru-RU"/>
              </w:rPr>
              <w:br/>
            </w:r>
          </w:p>
        </w:tc>
      </w:tr>
    </w:tbl>
    <w:p w:rsidR="00CA4D17" w:rsidRPr="00761990" w:rsidRDefault="00CA4D17"/>
    <w:sectPr w:rsidR="00CA4D17" w:rsidRPr="00761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38"/>
    <w:rsid w:val="00626638"/>
    <w:rsid w:val="00761990"/>
    <w:rsid w:val="00C47CF7"/>
    <w:rsid w:val="00CA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9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1990"/>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9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199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29607">
      <w:bodyDiv w:val="1"/>
      <w:marLeft w:val="0"/>
      <w:marRight w:val="0"/>
      <w:marTop w:val="0"/>
      <w:marBottom w:val="0"/>
      <w:divBdr>
        <w:top w:val="none" w:sz="0" w:space="0" w:color="auto"/>
        <w:left w:val="none" w:sz="0" w:space="0" w:color="auto"/>
        <w:bottom w:val="none" w:sz="0" w:space="0" w:color="auto"/>
        <w:right w:val="none" w:sz="0" w:space="0" w:color="auto"/>
      </w:divBdr>
      <w:divsChild>
        <w:div w:id="1240872911">
          <w:marLeft w:val="-225"/>
          <w:marRight w:val="-225"/>
          <w:marTop w:val="0"/>
          <w:marBottom w:val="0"/>
          <w:divBdr>
            <w:top w:val="none" w:sz="0" w:space="0" w:color="auto"/>
            <w:left w:val="none" w:sz="0" w:space="0" w:color="auto"/>
            <w:bottom w:val="none" w:sz="0" w:space="0" w:color="auto"/>
            <w:right w:val="none" w:sz="0" w:space="0" w:color="auto"/>
          </w:divBdr>
          <w:divsChild>
            <w:div w:id="1801193574">
              <w:marLeft w:val="0"/>
              <w:marRight w:val="0"/>
              <w:marTop w:val="0"/>
              <w:marBottom w:val="0"/>
              <w:divBdr>
                <w:top w:val="none" w:sz="0" w:space="0" w:color="auto"/>
                <w:left w:val="none" w:sz="0" w:space="0" w:color="auto"/>
                <w:bottom w:val="none" w:sz="0" w:space="0" w:color="auto"/>
                <w:right w:val="none" w:sz="0" w:space="0" w:color="auto"/>
              </w:divBdr>
              <w:divsChild>
                <w:div w:id="1513648539">
                  <w:marLeft w:val="0"/>
                  <w:marRight w:val="0"/>
                  <w:marTop w:val="0"/>
                  <w:marBottom w:val="0"/>
                  <w:divBdr>
                    <w:top w:val="none" w:sz="0" w:space="0" w:color="auto"/>
                    <w:left w:val="none" w:sz="0" w:space="0" w:color="auto"/>
                    <w:bottom w:val="none" w:sz="0" w:space="0" w:color="auto"/>
                    <w:right w:val="none" w:sz="0" w:space="0" w:color="auto"/>
                  </w:divBdr>
                  <w:divsChild>
                    <w:div w:id="1352149047">
                      <w:marLeft w:val="0"/>
                      <w:marRight w:val="0"/>
                      <w:marTop w:val="0"/>
                      <w:marBottom w:val="0"/>
                      <w:divBdr>
                        <w:top w:val="none" w:sz="0" w:space="0" w:color="auto"/>
                        <w:left w:val="none" w:sz="0" w:space="0" w:color="auto"/>
                        <w:bottom w:val="none" w:sz="0" w:space="0" w:color="auto"/>
                        <w:right w:val="none" w:sz="0" w:space="0" w:color="auto"/>
                      </w:divBdr>
                      <w:divsChild>
                        <w:div w:id="665324322">
                          <w:marLeft w:val="0"/>
                          <w:marRight w:val="0"/>
                          <w:marTop w:val="0"/>
                          <w:marBottom w:val="150"/>
                          <w:divBdr>
                            <w:top w:val="none" w:sz="0" w:space="0" w:color="auto"/>
                            <w:left w:val="none" w:sz="0" w:space="0" w:color="auto"/>
                            <w:bottom w:val="none" w:sz="0" w:space="0" w:color="auto"/>
                            <w:right w:val="none" w:sz="0" w:space="0" w:color="auto"/>
                          </w:divBdr>
                        </w:div>
                        <w:div w:id="1659919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84857505">
      <w:bodyDiv w:val="1"/>
      <w:marLeft w:val="0"/>
      <w:marRight w:val="0"/>
      <w:marTop w:val="0"/>
      <w:marBottom w:val="0"/>
      <w:divBdr>
        <w:top w:val="none" w:sz="0" w:space="0" w:color="auto"/>
        <w:left w:val="none" w:sz="0" w:space="0" w:color="auto"/>
        <w:bottom w:val="none" w:sz="0" w:space="0" w:color="auto"/>
        <w:right w:val="none" w:sz="0" w:space="0" w:color="auto"/>
      </w:divBdr>
      <w:divsChild>
        <w:div w:id="1805192992">
          <w:marLeft w:val="-225"/>
          <w:marRight w:val="-225"/>
          <w:marTop w:val="0"/>
          <w:marBottom w:val="0"/>
          <w:divBdr>
            <w:top w:val="none" w:sz="0" w:space="0" w:color="auto"/>
            <w:left w:val="none" w:sz="0" w:space="0" w:color="auto"/>
            <w:bottom w:val="none" w:sz="0" w:space="0" w:color="auto"/>
            <w:right w:val="none" w:sz="0" w:space="0" w:color="auto"/>
          </w:divBdr>
          <w:divsChild>
            <w:div w:id="874584642">
              <w:marLeft w:val="0"/>
              <w:marRight w:val="0"/>
              <w:marTop w:val="0"/>
              <w:marBottom w:val="0"/>
              <w:divBdr>
                <w:top w:val="none" w:sz="0" w:space="0" w:color="auto"/>
                <w:left w:val="none" w:sz="0" w:space="0" w:color="auto"/>
                <w:bottom w:val="none" w:sz="0" w:space="0" w:color="auto"/>
                <w:right w:val="none" w:sz="0" w:space="0" w:color="auto"/>
              </w:divBdr>
              <w:divsChild>
                <w:div w:id="1876384255">
                  <w:marLeft w:val="0"/>
                  <w:marRight w:val="0"/>
                  <w:marTop w:val="0"/>
                  <w:marBottom w:val="0"/>
                  <w:divBdr>
                    <w:top w:val="none" w:sz="0" w:space="0" w:color="auto"/>
                    <w:left w:val="none" w:sz="0" w:space="0" w:color="auto"/>
                    <w:bottom w:val="none" w:sz="0" w:space="0" w:color="auto"/>
                    <w:right w:val="none" w:sz="0" w:space="0" w:color="auto"/>
                  </w:divBdr>
                  <w:divsChild>
                    <w:div w:id="286278967">
                      <w:marLeft w:val="0"/>
                      <w:marRight w:val="0"/>
                      <w:marTop w:val="0"/>
                      <w:marBottom w:val="0"/>
                      <w:divBdr>
                        <w:top w:val="none" w:sz="0" w:space="0" w:color="auto"/>
                        <w:left w:val="none" w:sz="0" w:space="0" w:color="auto"/>
                        <w:bottom w:val="none" w:sz="0" w:space="0" w:color="auto"/>
                        <w:right w:val="none" w:sz="0" w:space="0" w:color="auto"/>
                      </w:divBdr>
                      <w:divsChild>
                        <w:div w:id="2078891920">
                          <w:marLeft w:val="0"/>
                          <w:marRight w:val="0"/>
                          <w:marTop w:val="0"/>
                          <w:marBottom w:val="150"/>
                          <w:divBdr>
                            <w:top w:val="none" w:sz="0" w:space="0" w:color="auto"/>
                            <w:left w:val="none" w:sz="0" w:space="0" w:color="auto"/>
                            <w:bottom w:val="none" w:sz="0" w:space="0" w:color="auto"/>
                            <w:right w:val="none" w:sz="0" w:space="0" w:color="auto"/>
                          </w:divBdr>
                        </w:div>
                        <w:div w:id="560099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78-17" TargetMode="External"/><Relationship Id="rId3" Type="http://schemas.openxmlformats.org/officeDocument/2006/relationships/settings" Target="settings.xml"/><Relationship Id="rId7" Type="http://schemas.openxmlformats.org/officeDocument/2006/relationships/hyperlink" Target="https://zakon.rada.gov.ua/laws/show/1841-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1827</Words>
  <Characters>10419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dc:creator>
  <cp:keywords/>
  <dc:description/>
  <cp:lastModifiedBy>POV</cp:lastModifiedBy>
  <cp:revision>2</cp:revision>
  <dcterms:created xsi:type="dcterms:W3CDTF">2020-10-21T11:48:00Z</dcterms:created>
  <dcterms:modified xsi:type="dcterms:W3CDTF">2020-10-21T12:58:00Z</dcterms:modified>
</cp:coreProperties>
</file>